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9E1" w:rsidRPr="005C638C" w:rsidRDefault="00F27AE3" w:rsidP="00F27AE3">
      <w:pPr>
        <w:spacing w:line="420" w:lineRule="exact"/>
        <w:rPr>
          <w:rFonts w:ascii="仿宋" w:eastAsia="仿宋" w:hAnsi="仿宋" w:cs="Arial"/>
          <w:b/>
          <w:color w:val="000000" w:themeColor="text1"/>
          <w:sz w:val="24"/>
          <w:szCs w:val="24"/>
        </w:rPr>
      </w:pPr>
      <w:r>
        <w:rPr>
          <w:rFonts w:ascii="仿宋" w:eastAsia="仿宋" w:hAnsi="仿宋" w:cs="Arial" w:hint="eastAsia"/>
          <w:b/>
          <w:color w:val="000000" w:themeColor="text1"/>
          <w:sz w:val="24"/>
          <w:szCs w:val="24"/>
        </w:rPr>
        <w:t>西华</w:t>
      </w:r>
      <w:r>
        <w:rPr>
          <w:rFonts w:ascii="仿宋" w:eastAsia="仿宋" w:hAnsi="仿宋" w:cs="Arial"/>
          <w:b/>
          <w:color w:val="000000" w:themeColor="text1"/>
          <w:sz w:val="24"/>
          <w:szCs w:val="24"/>
        </w:rPr>
        <w:t>大学、</w:t>
      </w:r>
      <w:r w:rsidR="004A09E1" w:rsidRPr="005C638C">
        <w:rPr>
          <w:rFonts w:ascii="仿宋" w:eastAsia="仿宋" w:hAnsi="仿宋" w:cs="Arial"/>
          <w:b/>
          <w:color w:val="000000" w:themeColor="text1"/>
          <w:sz w:val="24"/>
          <w:szCs w:val="24"/>
        </w:rPr>
        <w:t>西华大学</w:t>
      </w:r>
      <w:r w:rsidR="004A09E1" w:rsidRPr="005C638C">
        <w:rPr>
          <w:rFonts w:ascii="仿宋" w:eastAsia="仿宋" w:hAnsi="仿宋" w:cs="Arial" w:hint="eastAsia"/>
          <w:b/>
          <w:color w:val="000000" w:themeColor="text1"/>
          <w:sz w:val="24"/>
          <w:szCs w:val="24"/>
        </w:rPr>
        <w:t>人文学院</w:t>
      </w:r>
      <w:r>
        <w:rPr>
          <w:rFonts w:ascii="仿宋" w:eastAsia="仿宋" w:hAnsi="仿宋" w:cs="Arial" w:hint="eastAsia"/>
          <w:b/>
          <w:color w:val="000000" w:themeColor="text1"/>
          <w:sz w:val="24"/>
          <w:szCs w:val="24"/>
        </w:rPr>
        <w:t>、</w:t>
      </w:r>
      <w:r w:rsidRPr="005C638C">
        <w:rPr>
          <w:rFonts w:ascii="仿宋" w:eastAsia="仿宋" w:hAnsi="仿宋" w:hint="eastAsia"/>
          <w:b/>
          <w:sz w:val="24"/>
          <w:szCs w:val="24"/>
        </w:rPr>
        <w:t>西华大学</w:t>
      </w:r>
      <w:r>
        <w:rPr>
          <w:rFonts w:ascii="仿宋" w:eastAsia="仿宋" w:hAnsi="仿宋" w:hint="eastAsia"/>
          <w:b/>
          <w:sz w:val="24"/>
          <w:szCs w:val="24"/>
        </w:rPr>
        <w:t>相关</w:t>
      </w:r>
      <w:r w:rsidRPr="005C638C">
        <w:rPr>
          <w:rFonts w:ascii="仿宋" w:eastAsia="仿宋" w:hAnsi="仿宋" w:hint="eastAsia"/>
          <w:b/>
          <w:sz w:val="24"/>
          <w:szCs w:val="24"/>
        </w:rPr>
        <w:t>专业及</w:t>
      </w:r>
      <w:r>
        <w:rPr>
          <w:rFonts w:ascii="仿宋" w:eastAsia="仿宋" w:hAnsi="仿宋" w:hint="eastAsia"/>
          <w:b/>
          <w:sz w:val="24"/>
          <w:szCs w:val="24"/>
        </w:rPr>
        <w:t>机构</w:t>
      </w:r>
      <w:r w:rsidR="004A09E1" w:rsidRPr="005C638C">
        <w:rPr>
          <w:rFonts w:ascii="仿宋" w:eastAsia="仿宋" w:hAnsi="仿宋" w:cs="Arial"/>
          <w:b/>
          <w:color w:val="000000" w:themeColor="text1"/>
          <w:sz w:val="24"/>
          <w:szCs w:val="24"/>
        </w:rPr>
        <w:t>简介</w:t>
      </w:r>
    </w:p>
    <w:p w:rsidR="009E40FF" w:rsidRPr="00177719" w:rsidRDefault="009E40FF" w:rsidP="00F27AE3">
      <w:pPr>
        <w:widowControl/>
        <w:jc w:val="left"/>
        <w:rPr>
          <w:rFonts w:ascii="仿宋" w:eastAsia="仿宋" w:hAnsi="仿宋"/>
          <w:b/>
          <w:sz w:val="24"/>
          <w:szCs w:val="24"/>
        </w:rPr>
      </w:pPr>
    </w:p>
    <w:p w:rsidR="00BE75AD" w:rsidRPr="005C638C" w:rsidRDefault="00BE75AD" w:rsidP="004A09E1">
      <w:pPr>
        <w:pStyle w:val="a3"/>
        <w:numPr>
          <w:ilvl w:val="0"/>
          <w:numId w:val="8"/>
        </w:numPr>
        <w:spacing w:line="420" w:lineRule="exact"/>
        <w:ind w:firstLineChars="0"/>
        <w:rPr>
          <w:rFonts w:ascii="黑体" w:eastAsia="黑体" w:hAnsi="黑体" w:cs="Arial"/>
          <w:color w:val="000000" w:themeColor="text1"/>
          <w:sz w:val="28"/>
          <w:szCs w:val="28"/>
        </w:rPr>
      </w:pPr>
      <w:r w:rsidRPr="005C638C">
        <w:rPr>
          <w:rFonts w:ascii="黑体" w:eastAsia="黑体" w:hAnsi="黑体" w:cs="Arial"/>
          <w:color w:val="000000" w:themeColor="text1"/>
          <w:sz w:val="28"/>
          <w:szCs w:val="28"/>
        </w:rPr>
        <w:t>西华大学简介</w:t>
      </w:r>
    </w:p>
    <w:p w:rsidR="00BE75AD" w:rsidRPr="00BE75AD" w:rsidRDefault="00BE75AD" w:rsidP="00BE75AD">
      <w:pPr>
        <w:spacing w:line="420" w:lineRule="exact"/>
        <w:ind w:firstLineChars="200" w:firstLine="480"/>
        <w:rPr>
          <w:rFonts w:ascii="黑体" w:eastAsia="黑体" w:hAnsi="黑体"/>
          <w:b/>
          <w:color w:val="000000" w:themeColor="text1"/>
          <w:sz w:val="24"/>
          <w:szCs w:val="24"/>
        </w:rPr>
      </w:pPr>
      <w:r w:rsidRPr="00BE75AD">
        <w:rPr>
          <w:rFonts w:ascii="仿宋" w:eastAsia="仿宋" w:hAnsi="仿宋"/>
          <w:color w:val="000000" w:themeColor="text1"/>
          <w:sz w:val="24"/>
          <w:szCs w:val="24"/>
        </w:rPr>
        <w:t>西华大学始建于1960年，时名四川农业机械学院，是国家为实现农业机械化在当时全国7个大区分别布点所建立的农业机械本科院校之一，1972年更名为成都农业机械学院，1978年被四川省政府列为省属重点大学，1983年更名为四川工业学院。2003年，四川工业学院与成都师范高等专科学校合并组建西华大学，2008年四川经济管理干部学院并入。</w:t>
      </w:r>
    </w:p>
    <w:p w:rsidR="00BE75AD" w:rsidRPr="00BE75AD" w:rsidRDefault="00BE75AD" w:rsidP="00BE75AD">
      <w:pPr>
        <w:pStyle w:val="a4"/>
        <w:shd w:val="clear" w:color="auto" w:fill="FFFFFF"/>
        <w:ind w:firstLine="420"/>
        <w:rPr>
          <w:rFonts w:ascii="仿宋" w:eastAsia="仿宋" w:hAnsi="仿宋"/>
          <w:color w:val="000000" w:themeColor="text1"/>
          <w:sz w:val="24"/>
          <w:szCs w:val="24"/>
        </w:rPr>
      </w:pPr>
      <w:r w:rsidRPr="00BE75AD">
        <w:rPr>
          <w:rFonts w:ascii="仿宋" w:eastAsia="仿宋" w:hAnsi="仿宋"/>
          <w:color w:val="000000" w:themeColor="text1"/>
          <w:sz w:val="24"/>
          <w:szCs w:val="24"/>
        </w:rPr>
        <w:t>学校现有校本部、彭州校区、成都市人南校区三个校区。校园面积近3000亩。校本部坐落于中国历史文化名城成都，毗邻国家高新技术开发区西区，西依望丛帝乡、扬雄故里，岷江水自都江堰而下从校园蜿蜒流过。校园环境大气优雅，植被葱郁，景色宜人，具有得天独厚的人文自然环境，是读书治学的理想园地。基于有线和无线相结合的校园网为师生员工的工作、学习和生活营造了良好的数字环境，互联网出口带宽30.5G，教务管理、党政办公、图书馆文献信息服务、后勤服务等均实现网络化。图书馆藏书及电子文献总量366万册。</w:t>
      </w:r>
    </w:p>
    <w:p w:rsidR="00BE75AD" w:rsidRPr="00BE75AD" w:rsidRDefault="00BE75AD" w:rsidP="00BE75AD">
      <w:pPr>
        <w:pStyle w:val="a4"/>
        <w:shd w:val="clear" w:color="auto" w:fill="FFFFFF"/>
        <w:ind w:firstLine="420"/>
        <w:rPr>
          <w:rFonts w:ascii="仿宋" w:eastAsia="仿宋" w:hAnsi="仿宋"/>
          <w:color w:val="000000" w:themeColor="text1"/>
          <w:sz w:val="24"/>
          <w:szCs w:val="24"/>
        </w:rPr>
      </w:pPr>
      <w:r w:rsidRPr="00BE75AD">
        <w:rPr>
          <w:rFonts w:ascii="仿宋" w:eastAsia="仿宋" w:hAnsi="仿宋"/>
          <w:color w:val="000000" w:themeColor="text1"/>
          <w:sz w:val="24"/>
          <w:szCs w:val="24"/>
        </w:rPr>
        <w:t>历经半个多世纪的发展，学校现有22个学院，12个一级学科硕士学位授权点，56个二级学科硕士学位授权点，3个专业硕士学位类别，12个工程硕士领域，80个本科专业，以工为主，工、理、文、管、经、法、教、艺等多学科协调发展，现有全日制在校学生近4万人，研究生2000余人。学校面向全国28个省（市）招生，并招收空军国防生、边防军人子女预科和乒乓球、健美操、跆拳道高水平运动队学生。具有面向全国推荐优秀应届本科毕业生免试攻读硕士学位研究生资格。</w:t>
      </w:r>
    </w:p>
    <w:p w:rsidR="00BE75AD" w:rsidRPr="00BE75AD" w:rsidRDefault="00BE75AD" w:rsidP="00BE75AD">
      <w:pPr>
        <w:pStyle w:val="a4"/>
        <w:shd w:val="clear" w:color="auto" w:fill="FFFFFF"/>
        <w:ind w:firstLine="420"/>
        <w:rPr>
          <w:rFonts w:ascii="仿宋" w:eastAsia="仿宋" w:hAnsi="仿宋"/>
          <w:color w:val="000000" w:themeColor="text1"/>
          <w:sz w:val="24"/>
          <w:szCs w:val="24"/>
        </w:rPr>
      </w:pPr>
      <w:r w:rsidRPr="00BE75AD">
        <w:rPr>
          <w:rFonts w:ascii="仿宋" w:eastAsia="仿宋" w:hAnsi="仿宋"/>
          <w:color w:val="000000" w:themeColor="text1"/>
          <w:sz w:val="24"/>
          <w:szCs w:val="24"/>
        </w:rPr>
        <w:t>学校拥有一支学术水平高、教学经验丰富、爱岗敬业的师资队伍，教授、副教授等高级专业技术职务人员800余名，其中中组部“万人计划”领军人才、教育部长江学者特聘教授、国务院政府特殊津贴专家及四川省“千人计划”引进人才、学术技术带头人等各类专家近百人，聘请中国科学院院士、中国工程院院士以及国外著名专家近20人担任学校特聘教授。</w:t>
      </w:r>
    </w:p>
    <w:p w:rsidR="00BE75AD" w:rsidRPr="00BE75AD" w:rsidRDefault="00BE75AD" w:rsidP="00BE75AD">
      <w:pPr>
        <w:pStyle w:val="a4"/>
        <w:shd w:val="clear" w:color="auto" w:fill="FFFFFF"/>
        <w:ind w:firstLine="420"/>
        <w:rPr>
          <w:rFonts w:ascii="仿宋" w:eastAsia="仿宋" w:hAnsi="仿宋"/>
          <w:color w:val="000000" w:themeColor="text1"/>
          <w:sz w:val="24"/>
          <w:szCs w:val="24"/>
        </w:rPr>
      </w:pPr>
      <w:r w:rsidRPr="00BE75AD">
        <w:rPr>
          <w:rFonts w:ascii="仿宋" w:eastAsia="仿宋" w:hAnsi="仿宋"/>
          <w:color w:val="000000" w:themeColor="text1"/>
          <w:sz w:val="24"/>
          <w:szCs w:val="24"/>
        </w:rPr>
        <w:t>学校以“求是、明德、卓越”为校训，传承“知难而进，自强不息”的优良办学传统，坚持“质量立校、人才强校、特色兴校”的办学思路，确立了培养“具有高尚的人格素养、强烈的责任意识、扎实的实际能力、奋进的改革精神的优秀人才”的人才培养目标，始终以人才培养为办学的根本任务，激励追求学术卓越，坚持内涵发展，提倡科学精神与人文精神并重，深化教育教学改革，不断提高人才培养质量，培育具有西华大学特色的校园文化和学术精神。</w:t>
      </w:r>
    </w:p>
    <w:p w:rsidR="00BE75AD" w:rsidRPr="00BE75AD" w:rsidRDefault="00BE75AD" w:rsidP="00BE75AD">
      <w:pPr>
        <w:pStyle w:val="a4"/>
        <w:shd w:val="clear" w:color="auto" w:fill="FFFFFF"/>
        <w:ind w:firstLine="420"/>
        <w:rPr>
          <w:rFonts w:ascii="仿宋" w:eastAsia="仿宋" w:hAnsi="仿宋"/>
          <w:color w:val="000000" w:themeColor="text1"/>
          <w:sz w:val="24"/>
          <w:szCs w:val="24"/>
        </w:rPr>
      </w:pPr>
      <w:r w:rsidRPr="00BE75AD">
        <w:rPr>
          <w:rFonts w:ascii="仿宋" w:eastAsia="仿宋" w:hAnsi="仿宋"/>
          <w:color w:val="000000" w:themeColor="text1"/>
          <w:sz w:val="24"/>
          <w:szCs w:val="24"/>
        </w:rPr>
        <w:lastRenderedPageBreak/>
        <w:t>学校高度重视、全面优化人才培养方案，全面推进素质教育，努力培养学生的创新创业意识和能力，设立大学生创新创业奖励基金，成立大学生创新创业俱乐部，提供专门场地和充足的创新创业资金支持，实施一、二课堂互动，教学质量稳步提高，学生综合素质不断增强。近三年来在“全国大学生数学建模竞赛”、“全国大学生机械创新设计大赛”、“全国大学生电子设计竞赛”、“中国大学生方程式汽车大赛”、“中国大学生飞思卡尔智能汽车竞赛”、“全国大学生工业设计大赛”、“全国机器人锦标赛”、“中国互联网+ 大学生创新创业大赛”、“挑战杯大学生课外学术科技作品竞赛”等国内外重大学科竞赛中，获得国家级奖446项，省级奖647项，在大学生体育竞赛中获得国家级团体冠军22个，个人冠军15人次。2015年，获得“美国大学生数学建模竞赛”F奖、首届全国高校“校园好声音”大赛冠军、世界青少年合唱节民族歌曲金奖。啦啦操队获得2015年世界啦啦操锦标赛爵士组第3名、花球组第6名，先后受邀参加2008年北京奥运会、2010年广州亚运会以及2011年世界大学生夏季运动会开幕式表演；乒乓球高水平运动员朱雨玲获得2015年苏州世乒赛女双冠军、2014年东京世乒赛女团冠军、首尔亚运会女团、女双冠军，乒乓球高水平运动员赖佳新荣获第28届世界大学生夏季运动会乒乓球男团冠军；跆拳道高水平运动员获第2届亚洲大学生跆拳道锦标赛团体季军和2项个人冠军。学生的综合素质和能力以及实干、创新精神受到用人单位的欢迎和好评，近年毕业生就业率一直保持在90%以上。</w:t>
      </w:r>
    </w:p>
    <w:p w:rsidR="00BE75AD" w:rsidRPr="00BE75AD" w:rsidRDefault="00BE75AD" w:rsidP="00BE75AD">
      <w:pPr>
        <w:pStyle w:val="a4"/>
        <w:shd w:val="clear" w:color="auto" w:fill="FFFFFF"/>
        <w:ind w:firstLine="420"/>
        <w:rPr>
          <w:rFonts w:ascii="仿宋" w:eastAsia="仿宋" w:hAnsi="仿宋"/>
          <w:color w:val="000000" w:themeColor="text1"/>
          <w:sz w:val="24"/>
          <w:szCs w:val="24"/>
        </w:rPr>
      </w:pPr>
      <w:r w:rsidRPr="00BE75AD">
        <w:rPr>
          <w:rFonts w:ascii="仿宋" w:eastAsia="仿宋" w:hAnsi="仿宋"/>
          <w:color w:val="000000" w:themeColor="text1"/>
          <w:sz w:val="24"/>
          <w:szCs w:val="24"/>
        </w:rPr>
        <w:t>学校拥有5个国家级和15个省级特色专业（专业综合改革）,17个省级卓越人才培养专业，2个省级应用型人才培养试验区，1个国家级本科实验教学示范中心，8个省级本科实验教学示范中心，2个省级虚拟仿真实验教学中心，1个国家级校外实践教学基地，4个省级校外实践教学基地，1个省级卓越法律人才培养校外实践教学基地；1个四川省博士后创新实践基地；3个四川省“2011计划”协同创新中心；1个教育部重点实验室，2个省重点实验室，2个省哲社重点研究基地，13个省高校重点实验室，3个省高校哲社重点研究基地，1个省区域与国别重点研究基地，5个省高校工程研究中心，2个省行业协同创新中心；8个省重点学科；54个校研究中心（所）。学校坚持科研为地方经济建设和社会发展服务，近五年承担或参与了500余项国家重大专项、“973”、“863”、国家自然科学基金、国家社会科学基金等国家级项目和一批部省级重点科研课题，以及大量与地方政府和企业合作的横向课题;取得授权发明专利近130项, SCI、EI、CSSCI收录论文1300余篇，出版专著50余部；获得国家、部省级科技进步奖和各类成果奖30余项。学校以“能源与动力工程、食品与生物工程、材料科学与工程、管理工程”为特色优势学科，重点发展与建设以</w:t>
      </w:r>
      <w:r w:rsidRPr="00BE75AD">
        <w:rPr>
          <w:rFonts w:ascii="仿宋" w:eastAsia="仿宋" w:hAnsi="仿宋"/>
          <w:color w:val="000000" w:themeColor="text1"/>
          <w:sz w:val="24"/>
          <w:szCs w:val="24"/>
        </w:rPr>
        <w:lastRenderedPageBreak/>
        <w:t>“新能源汽车、新材料、高端装备制造、电子信息、食品加工以及文化创意产业”为特色的大学科技园，开展汽车工程、流体机械、农业机械及智能机器人、食品加工、新材料、信息技术等领域的成果转化，积极与国有大中型企业、中小民营企业、地方政府紧密合作，成果转化及项目合作产生了巨大的直接或间接经济效益。</w:t>
      </w:r>
    </w:p>
    <w:p w:rsidR="00BE75AD" w:rsidRPr="00BE75AD" w:rsidRDefault="00BE75AD" w:rsidP="00BE75AD">
      <w:pPr>
        <w:pStyle w:val="a4"/>
        <w:shd w:val="clear" w:color="auto" w:fill="FFFFFF"/>
        <w:ind w:firstLine="420"/>
        <w:rPr>
          <w:rFonts w:ascii="仿宋" w:eastAsia="仿宋" w:hAnsi="仿宋"/>
          <w:color w:val="000000" w:themeColor="text1"/>
          <w:sz w:val="24"/>
          <w:szCs w:val="24"/>
        </w:rPr>
      </w:pPr>
      <w:r w:rsidRPr="00BE75AD">
        <w:rPr>
          <w:rFonts w:ascii="仿宋" w:eastAsia="仿宋" w:hAnsi="仿宋"/>
          <w:color w:val="000000" w:themeColor="text1"/>
          <w:sz w:val="24"/>
          <w:szCs w:val="24"/>
        </w:rPr>
        <w:t>学校重视对外开放，积极开展国际合作与交流，同北美、欧洲及亚洲的30余所大学和研究机构建立了友好合作关系。学校与美国、加拿大、英国、德国、法国、比利时、奥地利、意大利、瑞典、捷克、以色列、日本、韩国、泰国的部分高校、科研院所和企业合作，有效开展了学生交流、学术交流、合作科研及师资培养等活动。</w:t>
      </w:r>
    </w:p>
    <w:p w:rsidR="00BE75AD" w:rsidRDefault="00BE75AD" w:rsidP="00BE75AD">
      <w:pPr>
        <w:pStyle w:val="a4"/>
        <w:shd w:val="clear" w:color="auto" w:fill="FFFFFF"/>
        <w:ind w:firstLine="420"/>
        <w:rPr>
          <w:rFonts w:ascii="仿宋" w:eastAsia="仿宋" w:hAnsi="仿宋"/>
          <w:color w:val="000000" w:themeColor="text1"/>
          <w:sz w:val="24"/>
          <w:szCs w:val="24"/>
        </w:rPr>
      </w:pPr>
      <w:r w:rsidRPr="00BE75AD">
        <w:rPr>
          <w:rFonts w:ascii="仿宋" w:eastAsia="仿宋" w:hAnsi="仿宋"/>
          <w:color w:val="000000" w:themeColor="text1"/>
          <w:sz w:val="24"/>
          <w:szCs w:val="24"/>
        </w:rPr>
        <w:t>建校以来，学校为国家培养各类建设人才20万余名，已经成为国家及四川省科技、经济和社会发展人才和智力支持的重要基地。学校正在全面深化改革，加快发展，努力创新人才培养模式、加大科技成果转化力度、办出学科特色，把学校建设成为省内一流、国内知名的省属综合性大学。</w:t>
      </w:r>
    </w:p>
    <w:p w:rsidR="00BE75AD" w:rsidRPr="009B0A56" w:rsidRDefault="009E40FF" w:rsidP="009B0A56">
      <w:pPr>
        <w:widowControl/>
        <w:jc w:val="left"/>
        <w:rPr>
          <w:rFonts w:ascii="仿宋" w:eastAsia="仿宋" w:hAnsi="仿宋" w:cs="Arial" w:hint="eastAsia"/>
          <w:color w:val="000000" w:themeColor="text1"/>
          <w:kern w:val="0"/>
          <w:sz w:val="24"/>
          <w:szCs w:val="24"/>
        </w:rPr>
      </w:pPr>
      <w:r>
        <w:rPr>
          <w:rFonts w:ascii="仿宋" w:eastAsia="仿宋" w:hAnsi="仿宋"/>
          <w:color w:val="000000" w:themeColor="text1"/>
          <w:sz w:val="24"/>
          <w:szCs w:val="24"/>
        </w:rPr>
        <w:br w:type="page"/>
      </w:r>
    </w:p>
    <w:p w:rsidR="00BE75AD" w:rsidRPr="00BE75AD" w:rsidRDefault="00BE75AD" w:rsidP="004A09E1">
      <w:pPr>
        <w:pStyle w:val="a4"/>
        <w:numPr>
          <w:ilvl w:val="0"/>
          <w:numId w:val="8"/>
        </w:numPr>
        <w:shd w:val="clear" w:color="auto" w:fill="FFFFFF"/>
        <w:rPr>
          <w:rFonts w:ascii="黑体" w:eastAsia="黑体" w:hAnsi="黑体"/>
          <w:color w:val="000000" w:themeColor="text1"/>
          <w:sz w:val="28"/>
          <w:szCs w:val="28"/>
        </w:rPr>
      </w:pPr>
      <w:r w:rsidRPr="00BE75AD">
        <w:rPr>
          <w:rFonts w:ascii="黑体" w:eastAsia="黑体" w:hAnsi="黑体" w:hint="eastAsia"/>
          <w:color w:val="000000" w:themeColor="text1"/>
          <w:sz w:val="28"/>
          <w:szCs w:val="28"/>
        </w:rPr>
        <w:lastRenderedPageBreak/>
        <w:t>西华大学人文学院简介</w:t>
      </w:r>
    </w:p>
    <w:p w:rsidR="00BE75AD" w:rsidRPr="00BE75AD" w:rsidRDefault="00BE75AD" w:rsidP="00BE75AD">
      <w:pPr>
        <w:spacing w:line="360" w:lineRule="auto"/>
        <w:ind w:firstLineChars="150" w:firstLine="360"/>
        <w:rPr>
          <w:rFonts w:ascii="仿宋" w:eastAsia="仿宋" w:hAnsi="仿宋"/>
          <w:sz w:val="24"/>
          <w:szCs w:val="24"/>
        </w:rPr>
      </w:pPr>
      <w:r w:rsidRPr="00BE75AD">
        <w:rPr>
          <w:rFonts w:ascii="仿宋" w:eastAsia="仿宋" w:hAnsi="仿宋"/>
          <w:sz w:val="24"/>
          <w:szCs w:val="24"/>
        </w:rPr>
        <w:t>人文学院</w:t>
      </w:r>
      <w:r w:rsidRPr="00BE75AD">
        <w:rPr>
          <w:rFonts w:ascii="仿宋" w:eastAsia="仿宋" w:hAnsi="仿宋" w:hint="eastAsia"/>
          <w:sz w:val="24"/>
          <w:szCs w:val="24"/>
        </w:rPr>
        <w:t>现有教职工72人，其中教授、副教授31人，具有博士、硕士学位的教师占专任教师总人数的91％。</w:t>
      </w:r>
    </w:p>
    <w:p w:rsidR="00BE75AD" w:rsidRPr="00BE75AD" w:rsidRDefault="00BE75AD" w:rsidP="00BE75AD">
      <w:pPr>
        <w:spacing w:line="360" w:lineRule="auto"/>
        <w:ind w:firstLineChars="150" w:firstLine="360"/>
        <w:rPr>
          <w:rFonts w:ascii="仿宋" w:eastAsia="仿宋" w:hAnsi="仿宋"/>
          <w:sz w:val="24"/>
          <w:szCs w:val="24"/>
        </w:rPr>
      </w:pPr>
      <w:r w:rsidRPr="00BE75AD">
        <w:rPr>
          <w:rFonts w:ascii="仿宋" w:eastAsia="仿宋" w:hAnsi="仿宋" w:hint="eastAsia"/>
          <w:sz w:val="24"/>
          <w:szCs w:val="24"/>
        </w:rPr>
        <w:t>学院下设中文系、法学系、文化产业系、教育科学系等4个教学系和1个对外汉语教学部。有汉语言文学、法学、文化产业管理、汉语国际教育和学前教育5个本科专业，其中中国语言文学学科具有教授职称评审权，法学专业获批四川省本科院校“专业综合改革试点”项目和四川省卓越法律人才教育培养计划校外示范性实践教学基地立项，并具有“双学位”授予资格。有马克思主义与中国文化研究二级硕士点1个，中国古代文学和中国现当代文学2个校级重点学科。有中国古代文学、中国现当代文学、中国近代史、语言学基础等4门省级精品课程，现代汉语、语言学概论、教育学、法理学、知识产权法、文学概论等6门校级精品课程。有1个实验中心，拥有汉语言实验室、计算机网络实验室、心理学实验室、模拟法庭、数码钢琴实验室等。有1个专业图书资料室。有1个四川省社会科学重点研究基地 ——地方文化资源保护与开发研究中心，1个四川省人民政府文史研究馆与</w:t>
      </w:r>
      <w:r w:rsidRPr="00BE75AD">
        <w:rPr>
          <w:rFonts w:ascii="仿宋" w:eastAsia="仿宋" w:hAnsi="仿宋"/>
          <w:sz w:val="24"/>
          <w:szCs w:val="24"/>
        </w:rPr>
        <w:t>西华大学</w:t>
      </w:r>
      <w:r w:rsidRPr="00BE75AD">
        <w:rPr>
          <w:rFonts w:ascii="仿宋" w:eastAsia="仿宋" w:hAnsi="仿宋" w:hint="eastAsia"/>
          <w:sz w:val="24"/>
          <w:szCs w:val="24"/>
        </w:rPr>
        <w:t>共建的研究中心——蜀学研究中心，1个四川省知识产权教育培训（</w:t>
      </w:r>
      <w:r w:rsidRPr="00BE75AD">
        <w:rPr>
          <w:rFonts w:ascii="仿宋" w:eastAsia="仿宋" w:hAnsi="仿宋"/>
          <w:sz w:val="24"/>
          <w:szCs w:val="24"/>
        </w:rPr>
        <w:t>西华大学</w:t>
      </w:r>
      <w:r w:rsidRPr="00BE75AD">
        <w:rPr>
          <w:rFonts w:ascii="仿宋" w:eastAsia="仿宋" w:hAnsi="仿宋" w:hint="eastAsia"/>
          <w:sz w:val="24"/>
          <w:szCs w:val="24"/>
        </w:rPr>
        <w:t>）基地，1个与成都律政公证处合作共建的</w:t>
      </w:r>
      <w:r w:rsidRPr="00BE75AD">
        <w:rPr>
          <w:rFonts w:ascii="仿宋" w:eastAsia="仿宋" w:hAnsi="仿宋"/>
          <w:sz w:val="24"/>
          <w:szCs w:val="24"/>
        </w:rPr>
        <w:t>西华大学</w:t>
      </w:r>
      <w:r w:rsidRPr="00BE75AD">
        <w:rPr>
          <w:rFonts w:ascii="仿宋" w:eastAsia="仿宋" w:hAnsi="仿宋" w:hint="eastAsia"/>
          <w:sz w:val="24"/>
          <w:szCs w:val="24"/>
        </w:rPr>
        <w:t>律政公证法学研究中心，1个与宗教出版社联合共建的宗教与文化研究所。</w:t>
      </w:r>
    </w:p>
    <w:p w:rsidR="00BE75AD" w:rsidRPr="00BE75AD" w:rsidRDefault="00BE75AD" w:rsidP="00BE75AD">
      <w:pPr>
        <w:spacing w:line="360" w:lineRule="auto"/>
        <w:rPr>
          <w:rFonts w:ascii="仿宋" w:eastAsia="仿宋" w:hAnsi="仿宋"/>
          <w:sz w:val="24"/>
          <w:szCs w:val="24"/>
        </w:rPr>
      </w:pPr>
      <w:r w:rsidRPr="00BE75AD">
        <w:rPr>
          <w:rFonts w:ascii="仿宋" w:eastAsia="仿宋" w:hAnsi="仿宋" w:hint="eastAsia"/>
          <w:sz w:val="24"/>
          <w:szCs w:val="24"/>
        </w:rPr>
        <w:t xml:space="preserve">    近五年来，学院共出版学术专著、教材50余部，公开发表各级各类学术论文600余篇，承担和完成国家社科基金项目、教育部项目及四川省社科联项目50余项，市厅级科研项目80余项，与各级政府部门及企事业单位合作项目100余项，各类科研总经费近800万元。学院有“四川省教学名师”1人，“四川省学术和技术带头人”1人，“四川省学术和技术带头人后备人选”2名；荣获四川省政府、成都市政府、四川省教育厅等不同级别的教学与科研优秀成果奖20余项。学院在教学、科研、学生工作等方面成绩突出，连续多年在</w:t>
      </w:r>
      <w:r w:rsidRPr="00BE75AD">
        <w:rPr>
          <w:rFonts w:ascii="仿宋" w:eastAsia="仿宋" w:hAnsi="仿宋"/>
          <w:sz w:val="24"/>
          <w:szCs w:val="24"/>
        </w:rPr>
        <w:t>西华大学</w:t>
      </w:r>
      <w:r w:rsidRPr="00BE75AD">
        <w:rPr>
          <w:rFonts w:ascii="仿宋" w:eastAsia="仿宋" w:hAnsi="仿宋" w:hint="eastAsia"/>
          <w:sz w:val="24"/>
          <w:szCs w:val="24"/>
        </w:rPr>
        <w:t>“六项指标综合考核”中名列前茅。</w:t>
      </w:r>
    </w:p>
    <w:p w:rsidR="00BE75AD" w:rsidRPr="00BE75AD" w:rsidRDefault="00BE75AD" w:rsidP="00A31FDB">
      <w:pPr>
        <w:spacing w:line="360" w:lineRule="auto"/>
        <w:ind w:firstLineChars="200" w:firstLine="480"/>
        <w:rPr>
          <w:rFonts w:ascii="仿宋" w:eastAsia="仿宋" w:hAnsi="仿宋"/>
          <w:sz w:val="24"/>
          <w:szCs w:val="24"/>
        </w:rPr>
      </w:pPr>
      <w:r w:rsidRPr="00BE75AD">
        <w:rPr>
          <w:rFonts w:ascii="仿宋" w:eastAsia="仿宋" w:hAnsi="仿宋" w:hint="eastAsia"/>
          <w:sz w:val="24"/>
          <w:szCs w:val="24"/>
        </w:rPr>
        <w:t>学院致力于培养人文素养高、社会责任感强、理论功底扎实、实践能力突出、富有开拓创新精神的民族英才。现有在校本科生1600余人，生源来自全国25个省市自治区。每年均有多名同学荣获国家和省市级“三好学生”称号，还有很多同学在国家和省市级赛事中获得大奖。自办学以来，已培养各级各类专业人才</w:t>
      </w:r>
      <w:r w:rsidRPr="00BE75AD">
        <w:rPr>
          <w:rFonts w:ascii="仿宋" w:eastAsia="仿宋" w:hAnsi="仿宋" w:hint="eastAsia"/>
          <w:sz w:val="24"/>
          <w:szCs w:val="24"/>
        </w:rPr>
        <w:lastRenderedPageBreak/>
        <w:t xml:space="preserve">7000余人，涌现出一批在各行业较有影响的杰出校友。 </w:t>
      </w:r>
    </w:p>
    <w:p w:rsidR="00A5064B" w:rsidRPr="00BE75AD" w:rsidRDefault="009E40FF" w:rsidP="009B0A56">
      <w:pPr>
        <w:widowControl/>
        <w:jc w:val="left"/>
        <w:rPr>
          <w:rFonts w:hint="eastAsia"/>
          <w:b/>
          <w:sz w:val="32"/>
          <w:szCs w:val="32"/>
        </w:rPr>
      </w:pPr>
      <w:r>
        <w:rPr>
          <w:b/>
          <w:sz w:val="32"/>
          <w:szCs w:val="32"/>
        </w:rPr>
        <w:br w:type="page"/>
      </w:r>
      <w:bookmarkStart w:id="0" w:name="_GoBack"/>
      <w:bookmarkEnd w:id="0"/>
    </w:p>
    <w:p w:rsidR="001311B2" w:rsidRPr="00A31FDB" w:rsidRDefault="00A5064B" w:rsidP="00D74EBE">
      <w:pPr>
        <w:spacing w:line="360" w:lineRule="auto"/>
        <w:ind w:firstLineChars="147" w:firstLine="413"/>
        <w:rPr>
          <w:rFonts w:ascii="黑体" w:eastAsia="黑体" w:hAnsi="黑体"/>
          <w:b/>
          <w:sz w:val="28"/>
          <w:szCs w:val="28"/>
        </w:rPr>
      </w:pPr>
      <w:r w:rsidRPr="00A31FDB">
        <w:rPr>
          <w:rFonts w:ascii="黑体" w:eastAsia="黑体" w:hAnsi="黑体" w:hint="eastAsia"/>
          <w:b/>
          <w:sz w:val="28"/>
          <w:szCs w:val="28"/>
        </w:rPr>
        <w:lastRenderedPageBreak/>
        <w:t>三、</w:t>
      </w:r>
      <w:r w:rsidR="001311B2" w:rsidRPr="00A31FDB">
        <w:rPr>
          <w:rFonts w:ascii="黑体" w:eastAsia="黑体" w:hAnsi="黑体" w:hint="eastAsia"/>
          <w:b/>
          <w:sz w:val="28"/>
          <w:szCs w:val="28"/>
        </w:rPr>
        <w:t>西华大学</w:t>
      </w:r>
      <w:r w:rsidR="009E40FF">
        <w:rPr>
          <w:rFonts w:ascii="黑体" w:eastAsia="黑体" w:hAnsi="黑体" w:hint="eastAsia"/>
          <w:b/>
          <w:sz w:val="28"/>
          <w:szCs w:val="28"/>
        </w:rPr>
        <w:t>相关</w:t>
      </w:r>
      <w:r w:rsidR="00A31FDB" w:rsidRPr="00A31FDB">
        <w:rPr>
          <w:rFonts w:ascii="黑体" w:eastAsia="黑体" w:hAnsi="黑体" w:hint="eastAsia"/>
          <w:b/>
          <w:sz w:val="28"/>
          <w:szCs w:val="28"/>
        </w:rPr>
        <w:t>专业</w:t>
      </w:r>
      <w:r w:rsidR="005C638C">
        <w:rPr>
          <w:rFonts w:ascii="黑体" w:eastAsia="黑体" w:hAnsi="黑体" w:hint="eastAsia"/>
          <w:b/>
          <w:sz w:val="28"/>
          <w:szCs w:val="28"/>
        </w:rPr>
        <w:t>及</w:t>
      </w:r>
      <w:r w:rsidR="009E40FF">
        <w:rPr>
          <w:rFonts w:ascii="黑体" w:eastAsia="黑体" w:hAnsi="黑体" w:hint="eastAsia"/>
          <w:b/>
          <w:sz w:val="28"/>
          <w:szCs w:val="28"/>
        </w:rPr>
        <w:t>机构</w:t>
      </w:r>
      <w:r w:rsidR="005C638C">
        <w:rPr>
          <w:rFonts w:ascii="黑体" w:eastAsia="黑体" w:hAnsi="黑体" w:hint="eastAsia"/>
          <w:b/>
          <w:sz w:val="28"/>
          <w:szCs w:val="28"/>
        </w:rPr>
        <w:t>简介</w:t>
      </w:r>
    </w:p>
    <w:p w:rsidR="001311B2" w:rsidRPr="00A31FDB" w:rsidRDefault="00A31FDB" w:rsidP="00D74EBE">
      <w:pPr>
        <w:spacing w:line="360" w:lineRule="auto"/>
        <w:ind w:firstLineChars="196" w:firstLine="472"/>
        <w:rPr>
          <w:rFonts w:ascii="仿宋" w:eastAsia="仿宋" w:hAnsi="仿宋"/>
          <w:b/>
          <w:sz w:val="24"/>
          <w:szCs w:val="24"/>
        </w:rPr>
      </w:pPr>
      <w:r w:rsidRPr="00A31FDB">
        <w:rPr>
          <w:rFonts w:ascii="仿宋" w:eastAsia="仿宋" w:hAnsi="仿宋" w:hint="eastAsia"/>
          <w:b/>
          <w:sz w:val="24"/>
          <w:szCs w:val="24"/>
        </w:rPr>
        <w:t>1．法学</w:t>
      </w:r>
      <w:r w:rsidR="001311B2" w:rsidRPr="00A31FDB">
        <w:rPr>
          <w:rFonts w:ascii="仿宋" w:eastAsia="仿宋" w:hAnsi="仿宋" w:hint="eastAsia"/>
          <w:b/>
          <w:sz w:val="24"/>
          <w:szCs w:val="24"/>
        </w:rPr>
        <w:t>专业</w:t>
      </w:r>
      <w:r w:rsidRPr="00A31FDB">
        <w:rPr>
          <w:rFonts w:ascii="仿宋" w:eastAsia="仿宋" w:hAnsi="仿宋" w:hint="eastAsia"/>
          <w:b/>
          <w:sz w:val="24"/>
          <w:szCs w:val="24"/>
        </w:rPr>
        <w:t>简介</w:t>
      </w:r>
    </w:p>
    <w:p w:rsidR="001311B2" w:rsidRPr="00A31FDB" w:rsidRDefault="001311B2" w:rsidP="00D74EBE">
      <w:pPr>
        <w:spacing w:line="360" w:lineRule="auto"/>
        <w:ind w:firstLineChars="200" w:firstLine="480"/>
        <w:rPr>
          <w:rFonts w:ascii="仿宋" w:eastAsia="仿宋" w:hAnsi="仿宋"/>
          <w:bCs/>
          <w:sz w:val="24"/>
          <w:szCs w:val="24"/>
        </w:rPr>
      </w:pPr>
      <w:r w:rsidRPr="00A31FDB">
        <w:rPr>
          <w:rFonts w:ascii="仿宋" w:eastAsia="仿宋" w:hAnsi="仿宋" w:hint="eastAsia"/>
          <w:bCs/>
          <w:sz w:val="24"/>
          <w:szCs w:val="24"/>
        </w:rPr>
        <w:t>法学专业从2004年开始招收本科生，并具有招收法学双学位的资格，目前在校学生约600人。现有专职教师20人，兼职教师3人。其中四川省学术带头人后备人选1名，教授 1名，副教授10名，博士7名，5名硕士生导师。</w:t>
      </w:r>
    </w:p>
    <w:p w:rsidR="001311B2" w:rsidRPr="00A31FDB" w:rsidRDefault="001311B2" w:rsidP="00D74EBE">
      <w:pPr>
        <w:spacing w:line="360" w:lineRule="auto"/>
        <w:ind w:firstLineChars="200" w:firstLine="480"/>
        <w:rPr>
          <w:rFonts w:ascii="仿宋" w:eastAsia="仿宋" w:hAnsi="仿宋"/>
          <w:sz w:val="24"/>
          <w:szCs w:val="24"/>
        </w:rPr>
      </w:pPr>
      <w:r w:rsidRPr="00A31FDB">
        <w:rPr>
          <w:rFonts w:ascii="仿宋" w:eastAsia="仿宋" w:hAnsi="仿宋" w:hint="eastAsia"/>
          <w:bCs/>
          <w:sz w:val="24"/>
          <w:szCs w:val="24"/>
        </w:rPr>
        <w:t>近四年以来，取得国家社科基金项目1项、省部级项目11项、厅级项目40余项,完成纵向科研经费59万余元，横向科研经费218万 余元。论文300余篇，其中中文核心及以上刊物50余篇；出版专著9部，主编教材3部</w:t>
      </w:r>
      <w:r w:rsidRPr="00A31FDB">
        <w:rPr>
          <w:rFonts w:ascii="仿宋" w:eastAsia="仿宋" w:hAnsi="仿宋" w:hint="eastAsia"/>
          <w:sz w:val="24"/>
          <w:szCs w:val="24"/>
        </w:rPr>
        <w:t>。</w:t>
      </w:r>
    </w:p>
    <w:p w:rsidR="001311B2" w:rsidRPr="00A31FDB" w:rsidRDefault="001311B2" w:rsidP="00D74EBE">
      <w:pPr>
        <w:spacing w:line="360" w:lineRule="auto"/>
        <w:ind w:firstLineChars="200" w:firstLine="480"/>
        <w:rPr>
          <w:rFonts w:ascii="仿宋" w:eastAsia="仿宋" w:hAnsi="仿宋"/>
          <w:bCs/>
          <w:sz w:val="24"/>
          <w:szCs w:val="24"/>
        </w:rPr>
      </w:pPr>
      <w:r w:rsidRPr="00A31FDB">
        <w:rPr>
          <w:rFonts w:ascii="仿宋" w:eastAsia="仿宋" w:hAnsi="仿宋" w:hint="eastAsia"/>
          <w:bCs/>
          <w:sz w:val="24"/>
          <w:szCs w:val="24"/>
        </w:rPr>
        <w:t>法学专业获批四川省本科院校“专业综合改革试点”建设项目、“四川省卓越法律人才教育培训计划校外示范性实践教学基地”、 在学校“社会工作”专业硕士点下设有“司法社会工作”方向、与成都律政公证处共同成立了“西华大学律政公证法学研究中心”。</w:t>
      </w:r>
    </w:p>
    <w:p w:rsidR="001311B2" w:rsidRPr="00A31FDB" w:rsidRDefault="00A31FDB" w:rsidP="00D74EBE">
      <w:pPr>
        <w:spacing w:line="360" w:lineRule="auto"/>
        <w:ind w:firstLineChars="198" w:firstLine="477"/>
        <w:rPr>
          <w:rFonts w:ascii="仿宋" w:eastAsia="仿宋" w:hAnsi="仿宋"/>
          <w:b/>
          <w:sz w:val="24"/>
          <w:szCs w:val="24"/>
        </w:rPr>
      </w:pPr>
      <w:r w:rsidRPr="00A31FDB">
        <w:rPr>
          <w:rFonts w:ascii="仿宋" w:eastAsia="仿宋" w:hAnsi="仿宋" w:hint="eastAsia"/>
          <w:b/>
          <w:sz w:val="24"/>
          <w:szCs w:val="24"/>
        </w:rPr>
        <w:t>2．</w:t>
      </w:r>
      <w:r w:rsidR="001311B2" w:rsidRPr="00A31FDB">
        <w:rPr>
          <w:rFonts w:ascii="仿宋" w:eastAsia="仿宋" w:hAnsi="仿宋" w:hint="eastAsia"/>
          <w:b/>
          <w:sz w:val="24"/>
          <w:szCs w:val="24"/>
        </w:rPr>
        <w:t>知识产权</w:t>
      </w:r>
      <w:r w:rsidR="009E40FF">
        <w:rPr>
          <w:rFonts w:ascii="仿宋" w:eastAsia="仿宋" w:hAnsi="仿宋" w:hint="eastAsia"/>
          <w:b/>
          <w:sz w:val="24"/>
          <w:szCs w:val="24"/>
        </w:rPr>
        <w:t>教育</w:t>
      </w:r>
      <w:r w:rsidR="001311B2" w:rsidRPr="00A31FDB">
        <w:rPr>
          <w:rFonts w:ascii="仿宋" w:eastAsia="仿宋" w:hAnsi="仿宋" w:hint="eastAsia"/>
          <w:b/>
          <w:sz w:val="24"/>
          <w:szCs w:val="24"/>
        </w:rPr>
        <w:t>培训基地简介</w:t>
      </w:r>
    </w:p>
    <w:p w:rsidR="001311B2" w:rsidRPr="00A31FDB" w:rsidRDefault="001311B2" w:rsidP="00D74EBE">
      <w:pPr>
        <w:spacing w:line="360" w:lineRule="auto"/>
        <w:ind w:firstLineChars="200" w:firstLine="480"/>
        <w:rPr>
          <w:rFonts w:ascii="仿宋" w:eastAsia="仿宋" w:hAnsi="仿宋"/>
          <w:sz w:val="24"/>
          <w:szCs w:val="24"/>
        </w:rPr>
      </w:pPr>
      <w:r w:rsidRPr="00A31FDB">
        <w:rPr>
          <w:rFonts w:ascii="仿宋" w:eastAsia="仿宋" w:hAnsi="仿宋" w:hint="eastAsia"/>
          <w:bCs/>
          <w:sz w:val="24"/>
          <w:szCs w:val="24"/>
        </w:rPr>
        <w:t>四川省知识产权教育培训（西华大学）基地，是四川省知识产权局于</w:t>
      </w:r>
      <w:r w:rsidRPr="00A31FDB">
        <w:rPr>
          <w:rFonts w:ascii="仿宋" w:eastAsia="仿宋" w:hAnsi="仿宋"/>
          <w:bCs/>
          <w:sz w:val="24"/>
          <w:szCs w:val="24"/>
        </w:rPr>
        <w:t>2013</w:t>
      </w:r>
      <w:r w:rsidRPr="00A31FDB">
        <w:rPr>
          <w:rFonts w:ascii="仿宋" w:eastAsia="仿宋" w:hAnsi="仿宋" w:hint="eastAsia"/>
          <w:bCs/>
          <w:sz w:val="24"/>
          <w:szCs w:val="24"/>
        </w:rPr>
        <w:t>年</w:t>
      </w:r>
      <w:r w:rsidRPr="00A31FDB">
        <w:rPr>
          <w:rFonts w:ascii="仿宋" w:eastAsia="仿宋" w:hAnsi="仿宋"/>
          <w:bCs/>
          <w:sz w:val="24"/>
          <w:szCs w:val="24"/>
        </w:rPr>
        <w:t>7</w:t>
      </w:r>
      <w:r w:rsidRPr="00A31FDB">
        <w:rPr>
          <w:rFonts w:ascii="仿宋" w:eastAsia="仿宋" w:hAnsi="仿宋" w:hint="eastAsia"/>
          <w:bCs/>
          <w:sz w:val="24"/>
          <w:szCs w:val="24"/>
        </w:rPr>
        <w:t>月批准成立。该基地2014年承接了中国知识产权培训中心和四川省知识产权局联合发布的“四川汽车行业知识产权保护培训班”项目。来自四川全省的汽车行业110多名学员参会。2015年承担了</w:t>
      </w:r>
      <w:r w:rsidRPr="00A31FDB">
        <w:rPr>
          <w:rFonts w:ascii="仿宋" w:eastAsia="仿宋" w:hAnsi="仿宋" w:hint="eastAsia"/>
          <w:sz w:val="24"/>
          <w:szCs w:val="24"/>
        </w:rPr>
        <w:t>“西华大学研究生知识产权实务培训班”项目全校140余名研究生参加了此次培训；还承担了四川省人力资源和社会保障厅、四川省知识产权局联合主办的“2015年四川省中医药领域专业技术人员知识产权高级研修班”，四川省内中医药企业技术负责人、技术研发人员和知识产权管理人员90余学员参加了研修。</w:t>
      </w:r>
    </w:p>
    <w:p w:rsidR="001311B2" w:rsidRDefault="001311B2" w:rsidP="00D74EBE">
      <w:pPr>
        <w:spacing w:line="360" w:lineRule="auto"/>
        <w:ind w:firstLineChars="200" w:firstLine="480"/>
        <w:rPr>
          <w:rFonts w:ascii="仿宋" w:eastAsia="仿宋" w:hAnsi="仿宋"/>
          <w:bCs/>
          <w:sz w:val="24"/>
          <w:szCs w:val="24"/>
        </w:rPr>
      </w:pPr>
      <w:r w:rsidRPr="00A31FDB">
        <w:rPr>
          <w:rFonts w:ascii="仿宋" w:eastAsia="仿宋" w:hAnsi="仿宋" w:hint="eastAsia"/>
          <w:bCs/>
          <w:sz w:val="24"/>
          <w:szCs w:val="24"/>
        </w:rPr>
        <w:t>基地成立以来，承担了“四川汽车零部</w:t>
      </w:r>
      <w:r w:rsidR="009E40FF">
        <w:rPr>
          <w:rFonts w:ascii="仿宋" w:eastAsia="仿宋" w:hAnsi="仿宋" w:hint="eastAsia"/>
          <w:bCs/>
          <w:sz w:val="24"/>
          <w:szCs w:val="24"/>
        </w:rPr>
        <w:t>件行业专利战略研究”项目和“外观设计专利侵权判定研究”项目。并面向</w:t>
      </w:r>
      <w:r w:rsidRPr="00A31FDB">
        <w:rPr>
          <w:rFonts w:ascii="仿宋" w:eastAsia="仿宋" w:hAnsi="仿宋" w:hint="eastAsia"/>
          <w:bCs/>
          <w:sz w:val="24"/>
          <w:szCs w:val="24"/>
        </w:rPr>
        <w:t>全校研究生开设公选课程：《科技创新与专利申请》。</w:t>
      </w:r>
    </w:p>
    <w:p w:rsidR="009E40FF" w:rsidRPr="009E40FF" w:rsidRDefault="009E40FF" w:rsidP="009E40FF">
      <w:pPr>
        <w:spacing w:line="420" w:lineRule="exact"/>
        <w:ind w:firstLineChars="150" w:firstLine="361"/>
        <w:rPr>
          <w:rFonts w:ascii="仿宋" w:eastAsia="仿宋" w:hAnsi="仿宋"/>
          <w:b/>
          <w:sz w:val="24"/>
          <w:szCs w:val="24"/>
        </w:rPr>
      </w:pPr>
      <w:r w:rsidRPr="009E40FF">
        <w:rPr>
          <w:rFonts w:ascii="仿宋" w:eastAsia="仿宋" w:hAnsi="仿宋" w:hint="eastAsia"/>
          <w:b/>
          <w:bCs/>
          <w:sz w:val="24"/>
          <w:szCs w:val="24"/>
        </w:rPr>
        <w:t>3.</w:t>
      </w:r>
      <w:r w:rsidRPr="009E40FF">
        <w:rPr>
          <w:rFonts w:ascii="仿宋" w:eastAsia="仿宋" w:hAnsi="仿宋" w:hint="eastAsia"/>
          <w:b/>
          <w:sz w:val="24"/>
          <w:szCs w:val="24"/>
        </w:rPr>
        <w:t xml:space="preserve"> 拟设立“西华大学知识产权研究中心”</w:t>
      </w:r>
    </w:p>
    <w:p w:rsidR="009E40FF" w:rsidRPr="00A37687" w:rsidRDefault="009E40FF" w:rsidP="009E40FF">
      <w:pPr>
        <w:spacing w:line="420" w:lineRule="exact"/>
        <w:ind w:firstLineChars="150" w:firstLine="360"/>
        <w:rPr>
          <w:rFonts w:ascii="仿宋" w:eastAsia="仿宋" w:hAnsi="仿宋"/>
          <w:sz w:val="24"/>
          <w:szCs w:val="24"/>
        </w:rPr>
      </w:pPr>
      <w:r>
        <w:rPr>
          <w:rFonts w:ascii="仿宋" w:eastAsia="仿宋" w:hAnsi="仿宋" w:hint="eastAsia"/>
          <w:sz w:val="24"/>
          <w:szCs w:val="24"/>
        </w:rPr>
        <w:t>该中心</w:t>
      </w:r>
      <w:r w:rsidRPr="00A37687">
        <w:rPr>
          <w:rFonts w:ascii="仿宋" w:eastAsia="仿宋" w:hAnsi="仿宋" w:hint="eastAsia"/>
          <w:sz w:val="24"/>
          <w:szCs w:val="24"/>
        </w:rPr>
        <w:t>在以下方面开展知识产权转化、研究和培训工作：</w:t>
      </w:r>
    </w:p>
    <w:p w:rsidR="009E40FF" w:rsidRPr="00A37687" w:rsidRDefault="009E40FF" w:rsidP="009E40FF">
      <w:pPr>
        <w:spacing w:line="420" w:lineRule="exact"/>
        <w:ind w:firstLineChars="150" w:firstLine="360"/>
        <w:rPr>
          <w:rFonts w:ascii="仿宋" w:eastAsia="仿宋" w:hAnsi="仿宋"/>
          <w:sz w:val="24"/>
          <w:szCs w:val="24"/>
        </w:rPr>
      </w:pPr>
      <w:r w:rsidRPr="00A37687">
        <w:rPr>
          <w:rFonts w:ascii="仿宋" w:eastAsia="仿宋" w:hAnsi="仿宋" w:hint="eastAsia"/>
          <w:sz w:val="24"/>
          <w:szCs w:val="24"/>
        </w:rPr>
        <w:t>1．</w:t>
      </w:r>
      <w:r w:rsidRPr="00A37687">
        <w:rPr>
          <w:rFonts w:ascii="仿宋" w:eastAsia="仿宋" w:hAnsi="仿宋"/>
          <w:sz w:val="24"/>
          <w:szCs w:val="24"/>
        </w:rPr>
        <w:t>专利</w:t>
      </w:r>
      <w:r w:rsidRPr="00A37687">
        <w:rPr>
          <w:rFonts w:ascii="仿宋" w:eastAsia="仿宋" w:hAnsi="仿宋" w:hint="eastAsia"/>
          <w:sz w:val="24"/>
          <w:szCs w:val="24"/>
        </w:rPr>
        <w:t>技术转化与实施。依托学校“知识产权与成果转移中心”，推动学校</w:t>
      </w:r>
      <w:r w:rsidRPr="00A37687">
        <w:rPr>
          <w:rFonts w:ascii="仿宋" w:eastAsia="仿宋" w:hAnsi="仿宋"/>
          <w:sz w:val="24"/>
          <w:szCs w:val="24"/>
        </w:rPr>
        <w:t>专利</w:t>
      </w:r>
      <w:r w:rsidRPr="00A37687">
        <w:rPr>
          <w:rFonts w:ascii="仿宋" w:eastAsia="仿宋" w:hAnsi="仿宋" w:hint="eastAsia"/>
          <w:sz w:val="24"/>
          <w:szCs w:val="24"/>
        </w:rPr>
        <w:t>技术转化与实施工作。</w:t>
      </w:r>
    </w:p>
    <w:p w:rsidR="009E40FF" w:rsidRPr="00A37687" w:rsidRDefault="009E40FF" w:rsidP="009E40FF">
      <w:pPr>
        <w:spacing w:line="420" w:lineRule="exact"/>
        <w:ind w:firstLineChars="150" w:firstLine="360"/>
        <w:rPr>
          <w:rFonts w:ascii="仿宋" w:eastAsia="仿宋" w:hAnsi="仿宋"/>
          <w:sz w:val="24"/>
          <w:szCs w:val="24"/>
        </w:rPr>
      </w:pPr>
      <w:r w:rsidRPr="00A37687">
        <w:rPr>
          <w:rFonts w:ascii="仿宋" w:eastAsia="仿宋" w:hAnsi="仿宋" w:hint="eastAsia"/>
          <w:sz w:val="24"/>
          <w:szCs w:val="24"/>
        </w:rPr>
        <w:t>2．知识产权保护研究。依托人文学院法学系师资并联合校外知识产权</w:t>
      </w:r>
      <w:r w:rsidR="00EB69DC">
        <w:rPr>
          <w:rFonts w:ascii="仿宋" w:eastAsia="仿宋" w:hAnsi="仿宋" w:hint="eastAsia"/>
          <w:sz w:val="24"/>
          <w:szCs w:val="24"/>
        </w:rPr>
        <w:t>机构</w:t>
      </w:r>
      <w:r w:rsidRPr="00A37687">
        <w:rPr>
          <w:rFonts w:ascii="仿宋" w:eastAsia="仿宋" w:hAnsi="仿宋" w:hint="eastAsia"/>
          <w:sz w:val="24"/>
          <w:szCs w:val="24"/>
        </w:rPr>
        <w:t>，</w:t>
      </w:r>
      <w:r w:rsidRPr="00A37687">
        <w:rPr>
          <w:rFonts w:ascii="仿宋" w:eastAsia="仿宋" w:hAnsi="仿宋"/>
          <w:sz w:val="24"/>
          <w:szCs w:val="24"/>
        </w:rPr>
        <w:t>从事</w:t>
      </w:r>
      <w:r w:rsidRPr="00A37687">
        <w:rPr>
          <w:rFonts w:ascii="仿宋" w:eastAsia="仿宋" w:hAnsi="仿宋" w:hint="eastAsia"/>
          <w:sz w:val="24"/>
          <w:szCs w:val="24"/>
        </w:rPr>
        <w:t>知识产权的保护研究。</w:t>
      </w:r>
    </w:p>
    <w:p w:rsidR="009E40FF" w:rsidRPr="00A37687" w:rsidRDefault="009E40FF" w:rsidP="009E40FF">
      <w:pPr>
        <w:spacing w:line="420" w:lineRule="exact"/>
        <w:ind w:firstLineChars="150" w:firstLine="360"/>
        <w:rPr>
          <w:rFonts w:ascii="仿宋" w:eastAsia="仿宋" w:hAnsi="仿宋"/>
          <w:sz w:val="24"/>
          <w:szCs w:val="24"/>
        </w:rPr>
      </w:pPr>
      <w:r w:rsidRPr="00A37687">
        <w:rPr>
          <w:rFonts w:ascii="仿宋" w:eastAsia="仿宋" w:hAnsi="仿宋" w:hint="eastAsia"/>
          <w:sz w:val="24"/>
          <w:szCs w:val="24"/>
        </w:rPr>
        <w:lastRenderedPageBreak/>
        <w:t>3．版权管理与运营。整合学校文化产业、</w:t>
      </w:r>
      <w:r w:rsidRPr="00A37687">
        <w:rPr>
          <w:rFonts w:ascii="仿宋" w:eastAsia="仿宋" w:hAnsi="仿宋"/>
          <w:sz w:val="24"/>
          <w:szCs w:val="24"/>
        </w:rPr>
        <w:t>艺术</w:t>
      </w:r>
      <w:r w:rsidRPr="00A37687">
        <w:rPr>
          <w:rFonts w:ascii="仿宋" w:eastAsia="仿宋" w:hAnsi="仿宋" w:hint="eastAsia"/>
          <w:sz w:val="24"/>
          <w:szCs w:val="24"/>
        </w:rPr>
        <w:t>、</w:t>
      </w:r>
      <w:r w:rsidRPr="00A37687">
        <w:rPr>
          <w:rFonts w:ascii="仿宋" w:eastAsia="仿宋" w:hAnsi="仿宋"/>
          <w:sz w:val="24"/>
          <w:szCs w:val="24"/>
        </w:rPr>
        <w:t>中文</w:t>
      </w:r>
      <w:r w:rsidRPr="00A37687">
        <w:rPr>
          <w:rFonts w:ascii="仿宋" w:eastAsia="仿宋" w:hAnsi="仿宋" w:hint="eastAsia"/>
          <w:sz w:val="24"/>
          <w:szCs w:val="24"/>
        </w:rPr>
        <w:t>和管理学等专业的师资，</w:t>
      </w:r>
      <w:r w:rsidRPr="00A37687">
        <w:rPr>
          <w:rFonts w:ascii="仿宋" w:eastAsia="仿宋" w:hAnsi="仿宋"/>
          <w:sz w:val="24"/>
          <w:szCs w:val="24"/>
        </w:rPr>
        <w:t>进行</w:t>
      </w:r>
      <w:r w:rsidRPr="00A37687">
        <w:rPr>
          <w:rFonts w:ascii="仿宋" w:eastAsia="仿宋" w:hAnsi="仿宋" w:hint="eastAsia"/>
          <w:sz w:val="24"/>
          <w:szCs w:val="24"/>
        </w:rPr>
        <w:t>版权保护研究。</w:t>
      </w:r>
    </w:p>
    <w:p w:rsidR="009E40FF" w:rsidRPr="00A37687" w:rsidRDefault="009E40FF" w:rsidP="009E40FF">
      <w:pPr>
        <w:spacing w:line="420" w:lineRule="exact"/>
        <w:ind w:firstLineChars="150" w:firstLine="360"/>
        <w:rPr>
          <w:rFonts w:ascii="仿宋" w:eastAsia="仿宋" w:hAnsi="仿宋"/>
          <w:sz w:val="24"/>
          <w:szCs w:val="24"/>
        </w:rPr>
      </w:pPr>
      <w:r w:rsidRPr="00A37687">
        <w:rPr>
          <w:rFonts w:ascii="仿宋" w:eastAsia="仿宋" w:hAnsi="仿宋" w:hint="eastAsia"/>
          <w:sz w:val="24"/>
          <w:szCs w:val="24"/>
        </w:rPr>
        <w:t>4．</w:t>
      </w:r>
      <w:r w:rsidRPr="00A37687">
        <w:rPr>
          <w:rFonts w:ascii="仿宋" w:eastAsia="仿宋" w:hAnsi="仿宋"/>
          <w:sz w:val="24"/>
          <w:szCs w:val="24"/>
        </w:rPr>
        <w:t>知识产权</w:t>
      </w:r>
      <w:r w:rsidRPr="00A37687">
        <w:rPr>
          <w:rFonts w:ascii="仿宋" w:eastAsia="仿宋" w:hAnsi="仿宋" w:hint="eastAsia"/>
          <w:sz w:val="24"/>
          <w:szCs w:val="24"/>
        </w:rPr>
        <w:t>评估。整合学校法学、审计、</w:t>
      </w:r>
      <w:r w:rsidRPr="00A37687">
        <w:rPr>
          <w:rFonts w:ascii="仿宋" w:eastAsia="仿宋" w:hAnsi="仿宋"/>
          <w:sz w:val="24"/>
          <w:szCs w:val="24"/>
        </w:rPr>
        <w:t>财务</w:t>
      </w:r>
      <w:r w:rsidRPr="00A37687">
        <w:rPr>
          <w:rFonts w:ascii="仿宋" w:eastAsia="仿宋" w:hAnsi="仿宋" w:hint="eastAsia"/>
          <w:sz w:val="24"/>
          <w:szCs w:val="24"/>
        </w:rPr>
        <w:t>管理等专业师资，</w:t>
      </w:r>
      <w:r w:rsidRPr="00A37687">
        <w:rPr>
          <w:rFonts w:ascii="仿宋" w:eastAsia="仿宋" w:hAnsi="仿宋"/>
          <w:sz w:val="24"/>
          <w:szCs w:val="24"/>
        </w:rPr>
        <w:t>进行</w:t>
      </w:r>
      <w:r w:rsidRPr="00A37687">
        <w:rPr>
          <w:rFonts w:ascii="仿宋" w:eastAsia="仿宋" w:hAnsi="仿宋" w:hint="eastAsia"/>
          <w:sz w:val="24"/>
          <w:szCs w:val="24"/>
        </w:rPr>
        <w:t>知识产权评估规则研究。</w:t>
      </w:r>
    </w:p>
    <w:p w:rsidR="009E40FF" w:rsidRPr="00A37687" w:rsidRDefault="009E40FF" w:rsidP="009E40FF">
      <w:pPr>
        <w:spacing w:line="420" w:lineRule="exact"/>
        <w:ind w:firstLineChars="150" w:firstLine="360"/>
        <w:rPr>
          <w:rFonts w:ascii="仿宋" w:eastAsia="仿宋" w:hAnsi="仿宋"/>
          <w:sz w:val="24"/>
          <w:szCs w:val="24"/>
        </w:rPr>
      </w:pPr>
      <w:r w:rsidRPr="00A37687">
        <w:rPr>
          <w:rFonts w:ascii="仿宋" w:eastAsia="仿宋" w:hAnsi="仿宋" w:hint="eastAsia"/>
          <w:sz w:val="24"/>
          <w:szCs w:val="24"/>
        </w:rPr>
        <w:t>5．</w:t>
      </w:r>
      <w:r w:rsidRPr="00A37687">
        <w:rPr>
          <w:rFonts w:ascii="仿宋" w:eastAsia="仿宋" w:hAnsi="仿宋"/>
          <w:sz w:val="24"/>
          <w:szCs w:val="24"/>
        </w:rPr>
        <w:t>知识产权</w:t>
      </w:r>
      <w:r w:rsidRPr="00A37687">
        <w:rPr>
          <w:rFonts w:ascii="仿宋" w:eastAsia="仿宋" w:hAnsi="仿宋" w:hint="eastAsia"/>
          <w:sz w:val="24"/>
          <w:szCs w:val="24"/>
        </w:rPr>
        <w:t>人才培养。以“</w:t>
      </w:r>
      <w:r w:rsidRPr="00A37687">
        <w:rPr>
          <w:rFonts w:ascii="仿宋" w:eastAsia="仿宋" w:hAnsi="仿宋"/>
          <w:sz w:val="24"/>
          <w:szCs w:val="24"/>
        </w:rPr>
        <w:t>四川省</w:t>
      </w:r>
      <w:r w:rsidRPr="00A37687">
        <w:rPr>
          <w:rFonts w:ascii="仿宋" w:eastAsia="仿宋" w:hAnsi="仿宋" w:hint="eastAsia"/>
          <w:sz w:val="24"/>
          <w:szCs w:val="24"/>
        </w:rPr>
        <w:t>知识产权教育培训（</w:t>
      </w:r>
      <w:r w:rsidRPr="00A37687">
        <w:rPr>
          <w:rFonts w:ascii="仿宋" w:eastAsia="仿宋" w:hAnsi="仿宋"/>
          <w:sz w:val="24"/>
          <w:szCs w:val="24"/>
        </w:rPr>
        <w:t>西华</w:t>
      </w:r>
      <w:r w:rsidRPr="00A37687">
        <w:rPr>
          <w:rFonts w:ascii="仿宋" w:eastAsia="仿宋" w:hAnsi="仿宋" w:hint="eastAsia"/>
          <w:sz w:val="24"/>
          <w:szCs w:val="24"/>
        </w:rPr>
        <w:t>大学）</w:t>
      </w:r>
      <w:r w:rsidRPr="00A37687">
        <w:rPr>
          <w:rFonts w:ascii="仿宋" w:eastAsia="仿宋" w:hAnsi="仿宋"/>
          <w:sz w:val="24"/>
          <w:szCs w:val="24"/>
        </w:rPr>
        <w:t>基地</w:t>
      </w:r>
      <w:r w:rsidRPr="00A37687">
        <w:rPr>
          <w:rFonts w:ascii="仿宋" w:eastAsia="仿宋" w:hAnsi="仿宋" w:hint="eastAsia"/>
          <w:sz w:val="24"/>
          <w:szCs w:val="24"/>
        </w:rPr>
        <w:t>”</w:t>
      </w:r>
      <w:r w:rsidRPr="00A37687">
        <w:rPr>
          <w:rFonts w:ascii="仿宋" w:eastAsia="仿宋" w:hAnsi="仿宋"/>
          <w:sz w:val="24"/>
          <w:szCs w:val="24"/>
        </w:rPr>
        <w:t>为</w:t>
      </w:r>
      <w:r w:rsidRPr="00A37687">
        <w:rPr>
          <w:rFonts w:ascii="仿宋" w:eastAsia="仿宋" w:hAnsi="仿宋" w:hint="eastAsia"/>
          <w:sz w:val="24"/>
          <w:szCs w:val="24"/>
        </w:rPr>
        <w:t>基础，对外</w:t>
      </w:r>
      <w:r w:rsidRPr="00A37687">
        <w:rPr>
          <w:rFonts w:ascii="仿宋" w:eastAsia="仿宋" w:hAnsi="仿宋"/>
          <w:sz w:val="24"/>
          <w:szCs w:val="24"/>
        </w:rPr>
        <w:t>开展</w:t>
      </w:r>
      <w:r w:rsidRPr="00A37687">
        <w:rPr>
          <w:rFonts w:ascii="仿宋" w:eastAsia="仿宋" w:hAnsi="仿宋" w:hint="eastAsia"/>
          <w:sz w:val="24"/>
          <w:szCs w:val="24"/>
        </w:rPr>
        <w:t>知识产权培训工作。</w:t>
      </w:r>
    </w:p>
    <w:p w:rsidR="009E40FF" w:rsidRPr="009E40FF" w:rsidRDefault="009E40FF" w:rsidP="00D74EBE">
      <w:pPr>
        <w:spacing w:line="360" w:lineRule="auto"/>
        <w:ind w:firstLineChars="200" w:firstLine="480"/>
        <w:rPr>
          <w:rFonts w:ascii="仿宋" w:eastAsia="仿宋" w:hAnsi="仿宋"/>
          <w:bCs/>
          <w:sz w:val="24"/>
          <w:szCs w:val="24"/>
        </w:rPr>
      </w:pPr>
    </w:p>
    <w:p w:rsidR="001311B2" w:rsidRPr="00D13DE2" w:rsidRDefault="001311B2" w:rsidP="00D74EBE">
      <w:pPr>
        <w:spacing w:line="420" w:lineRule="exact"/>
        <w:rPr>
          <w:rFonts w:asciiTheme="majorEastAsia" w:eastAsiaTheme="majorEastAsia" w:hAnsiTheme="majorEastAsia"/>
          <w:sz w:val="28"/>
          <w:szCs w:val="28"/>
        </w:rPr>
      </w:pPr>
    </w:p>
    <w:p w:rsidR="00A27AC4" w:rsidRPr="001311B2" w:rsidRDefault="00A27AC4"/>
    <w:sectPr w:rsidR="00A27AC4" w:rsidRPr="001311B2" w:rsidSect="007847A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7142" w:rsidRDefault="00B77142" w:rsidP="007E2FB0">
      <w:r>
        <w:separator/>
      </w:r>
    </w:p>
  </w:endnote>
  <w:endnote w:type="continuationSeparator" w:id="0">
    <w:p w:rsidR="00B77142" w:rsidRDefault="00B77142" w:rsidP="007E2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7142" w:rsidRDefault="00B77142" w:rsidP="007E2FB0">
      <w:r>
        <w:separator/>
      </w:r>
    </w:p>
  </w:footnote>
  <w:footnote w:type="continuationSeparator" w:id="0">
    <w:p w:rsidR="00B77142" w:rsidRDefault="00B77142" w:rsidP="007E2F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325E1"/>
    <w:multiLevelType w:val="hybridMultilevel"/>
    <w:tmpl w:val="6D5CEB44"/>
    <w:lvl w:ilvl="0" w:tplc="95FE9C4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06FA4A1D"/>
    <w:multiLevelType w:val="hybridMultilevel"/>
    <w:tmpl w:val="1F3CB32A"/>
    <w:lvl w:ilvl="0" w:tplc="5CA6CCA2">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0ECA06A1"/>
    <w:multiLevelType w:val="hybridMultilevel"/>
    <w:tmpl w:val="756AE772"/>
    <w:lvl w:ilvl="0" w:tplc="C324D0C4">
      <w:start w:val="1"/>
      <w:numFmt w:val="japaneseCounting"/>
      <w:lvlText w:val="%1、"/>
      <w:lvlJc w:val="left"/>
      <w:pPr>
        <w:ind w:left="960" w:hanging="480"/>
      </w:pPr>
      <w:rPr>
        <w:rFonts w:ascii="仿宋" w:eastAsia="仿宋" w:hAnsi="仿宋" w:cs="Arial"/>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113716D5"/>
    <w:multiLevelType w:val="hybridMultilevel"/>
    <w:tmpl w:val="317A5CD6"/>
    <w:lvl w:ilvl="0" w:tplc="BF2EDBE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21527759"/>
    <w:multiLevelType w:val="hybridMultilevel"/>
    <w:tmpl w:val="0AA4B9DA"/>
    <w:lvl w:ilvl="0" w:tplc="EFC4E05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1700648"/>
    <w:multiLevelType w:val="hybridMultilevel"/>
    <w:tmpl w:val="25742EF2"/>
    <w:lvl w:ilvl="0" w:tplc="3D8443EC">
      <w:start w:val="1"/>
      <w:numFmt w:val="japaneseCounting"/>
      <w:lvlText w:val="%1、"/>
      <w:lvlJc w:val="left"/>
      <w:pPr>
        <w:ind w:left="720" w:hanging="720"/>
      </w:pPr>
      <w:rPr>
        <w:rFonts w:cstheme="minorBidi"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FB46CC4"/>
    <w:multiLevelType w:val="hybridMultilevel"/>
    <w:tmpl w:val="3E14E1BE"/>
    <w:lvl w:ilvl="0" w:tplc="02524AC0">
      <w:start w:val="1"/>
      <w:numFmt w:val="japaneseCounting"/>
      <w:lvlText w:val="%1"/>
      <w:lvlJc w:val="left"/>
      <w:pPr>
        <w:ind w:left="961" w:hanging="360"/>
      </w:pPr>
      <w:rPr>
        <w:rFonts w:hint="default"/>
      </w:rPr>
    </w:lvl>
    <w:lvl w:ilvl="1" w:tplc="04090019" w:tentative="1">
      <w:start w:val="1"/>
      <w:numFmt w:val="lowerLetter"/>
      <w:lvlText w:val="%2)"/>
      <w:lvlJc w:val="left"/>
      <w:pPr>
        <w:ind w:left="1441" w:hanging="420"/>
      </w:pPr>
    </w:lvl>
    <w:lvl w:ilvl="2" w:tplc="0409001B" w:tentative="1">
      <w:start w:val="1"/>
      <w:numFmt w:val="lowerRoman"/>
      <w:lvlText w:val="%3."/>
      <w:lvlJc w:val="right"/>
      <w:pPr>
        <w:ind w:left="1861" w:hanging="420"/>
      </w:pPr>
    </w:lvl>
    <w:lvl w:ilvl="3" w:tplc="0409000F" w:tentative="1">
      <w:start w:val="1"/>
      <w:numFmt w:val="decimal"/>
      <w:lvlText w:val="%4."/>
      <w:lvlJc w:val="left"/>
      <w:pPr>
        <w:ind w:left="2281" w:hanging="420"/>
      </w:pPr>
    </w:lvl>
    <w:lvl w:ilvl="4" w:tplc="04090019" w:tentative="1">
      <w:start w:val="1"/>
      <w:numFmt w:val="lowerLetter"/>
      <w:lvlText w:val="%5)"/>
      <w:lvlJc w:val="left"/>
      <w:pPr>
        <w:ind w:left="2701" w:hanging="420"/>
      </w:pPr>
    </w:lvl>
    <w:lvl w:ilvl="5" w:tplc="0409001B" w:tentative="1">
      <w:start w:val="1"/>
      <w:numFmt w:val="lowerRoman"/>
      <w:lvlText w:val="%6."/>
      <w:lvlJc w:val="right"/>
      <w:pPr>
        <w:ind w:left="3121" w:hanging="420"/>
      </w:pPr>
    </w:lvl>
    <w:lvl w:ilvl="6" w:tplc="0409000F" w:tentative="1">
      <w:start w:val="1"/>
      <w:numFmt w:val="decimal"/>
      <w:lvlText w:val="%7."/>
      <w:lvlJc w:val="left"/>
      <w:pPr>
        <w:ind w:left="3541" w:hanging="420"/>
      </w:pPr>
    </w:lvl>
    <w:lvl w:ilvl="7" w:tplc="04090019" w:tentative="1">
      <w:start w:val="1"/>
      <w:numFmt w:val="lowerLetter"/>
      <w:lvlText w:val="%8)"/>
      <w:lvlJc w:val="left"/>
      <w:pPr>
        <w:ind w:left="3961" w:hanging="420"/>
      </w:pPr>
    </w:lvl>
    <w:lvl w:ilvl="8" w:tplc="0409001B" w:tentative="1">
      <w:start w:val="1"/>
      <w:numFmt w:val="lowerRoman"/>
      <w:lvlText w:val="%9."/>
      <w:lvlJc w:val="right"/>
      <w:pPr>
        <w:ind w:left="4381" w:hanging="420"/>
      </w:pPr>
    </w:lvl>
  </w:abstractNum>
  <w:abstractNum w:abstractNumId="7">
    <w:nsid w:val="79076049"/>
    <w:multiLevelType w:val="hybridMultilevel"/>
    <w:tmpl w:val="3EE8AE9A"/>
    <w:lvl w:ilvl="0" w:tplc="A6545FB6">
      <w:start w:val="1"/>
      <w:numFmt w:val="japaneseCounting"/>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4"/>
  </w:num>
  <w:num w:numId="2">
    <w:abstractNumId w:val="5"/>
  </w:num>
  <w:num w:numId="3">
    <w:abstractNumId w:val="1"/>
  </w:num>
  <w:num w:numId="4">
    <w:abstractNumId w:val="6"/>
  </w:num>
  <w:num w:numId="5">
    <w:abstractNumId w:val="0"/>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1B2"/>
    <w:rsid w:val="00001D58"/>
    <w:rsid w:val="00004C9A"/>
    <w:rsid w:val="00005633"/>
    <w:rsid w:val="0001243C"/>
    <w:rsid w:val="0001637D"/>
    <w:rsid w:val="00016AAE"/>
    <w:rsid w:val="000173F5"/>
    <w:rsid w:val="00017E37"/>
    <w:rsid w:val="00023C38"/>
    <w:rsid w:val="00025421"/>
    <w:rsid w:val="000318DC"/>
    <w:rsid w:val="00034248"/>
    <w:rsid w:val="000372B8"/>
    <w:rsid w:val="00040C77"/>
    <w:rsid w:val="00044991"/>
    <w:rsid w:val="00044D0F"/>
    <w:rsid w:val="000464C1"/>
    <w:rsid w:val="0004778F"/>
    <w:rsid w:val="00070085"/>
    <w:rsid w:val="00075A6B"/>
    <w:rsid w:val="00080539"/>
    <w:rsid w:val="000819A4"/>
    <w:rsid w:val="00083E5E"/>
    <w:rsid w:val="0009027F"/>
    <w:rsid w:val="000943B5"/>
    <w:rsid w:val="000944CD"/>
    <w:rsid w:val="000A50E5"/>
    <w:rsid w:val="000A60F4"/>
    <w:rsid w:val="000B5A75"/>
    <w:rsid w:val="000C3BF2"/>
    <w:rsid w:val="000C54D4"/>
    <w:rsid w:val="000C5B40"/>
    <w:rsid w:val="000C69BA"/>
    <w:rsid w:val="000C7046"/>
    <w:rsid w:val="000D14DD"/>
    <w:rsid w:val="000D674C"/>
    <w:rsid w:val="000E0BD2"/>
    <w:rsid w:val="000E3A2E"/>
    <w:rsid w:val="000E3EE6"/>
    <w:rsid w:val="000E53F9"/>
    <w:rsid w:val="000F01BF"/>
    <w:rsid w:val="000F2394"/>
    <w:rsid w:val="000F2812"/>
    <w:rsid w:val="000F4B95"/>
    <w:rsid w:val="00102752"/>
    <w:rsid w:val="001049A8"/>
    <w:rsid w:val="00106609"/>
    <w:rsid w:val="001114C9"/>
    <w:rsid w:val="00115FE8"/>
    <w:rsid w:val="00120233"/>
    <w:rsid w:val="00125FB0"/>
    <w:rsid w:val="00126050"/>
    <w:rsid w:val="0012625F"/>
    <w:rsid w:val="001311B2"/>
    <w:rsid w:val="001313D1"/>
    <w:rsid w:val="0014093D"/>
    <w:rsid w:val="001417FC"/>
    <w:rsid w:val="00142A50"/>
    <w:rsid w:val="001435DC"/>
    <w:rsid w:val="00151B32"/>
    <w:rsid w:val="001544A8"/>
    <w:rsid w:val="00155CC0"/>
    <w:rsid w:val="001728E5"/>
    <w:rsid w:val="0017607E"/>
    <w:rsid w:val="00177719"/>
    <w:rsid w:val="00177C44"/>
    <w:rsid w:val="0018234A"/>
    <w:rsid w:val="00185775"/>
    <w:rsid w:val="00186DEF"/>
    <w:rsid w:val="00187A39"/>
    <w:rsid w:val="00187D50"/>
    <w:rsid w:val="0019307F"/>
    <w:rsid w:val="0019684A"/>
    <w:rsid w:val="001A1185"/>
    <w:rsid w:val="001A1990"/>
    <w:rsid w:val="001A4668"/>
    <w:rsid w:val="001B07B6"/>
    <w:rsid w:val="001B07D6"/>
    <w:rsid w:val="001B0819"/>
    <w:rsid w:val="001B1400"/>
    <w:rsid w:val="001B24B7"/>
    <w:rsid w:val="001B6CFA"/>
    <w:rsid w:val="001C0FB5"/>
    <w:rsid w:val="001C3BE4"/>
    <w:rsid w:val="001C50B1"/>
    <w:rsid w:val="001C59FD"/>
    <w:rsid w:val="001C7B9E"/>
    <w:rsid w:val="001C7EB6"/>
    <w:rsid w:val="001D145E"/>
    <w:rsid w:val="001D2A91"/>
    <w:rsid w:val="001D5F1A"/>
    <w:rsid w:val="001E0AD1"/>
    <w:rsid w:val="001E0BE5"/>
    <w:rsid w:val="001E498B"/>
    <w:rsid w:val="001E6408"/>
    <w:rsid w:val="001E7B9D"/>
    <w:rsid w:val="001F1C36"/>
    <w:rsid w:val="001F4721"/>
    <w:rsid w:val="001F475F"/>
    <w:rsid w:val="001F5222"/>
    <w:rsid w:val="00201B7D"/>
    <w:rsid w:val="00203841"/>
    <w:rsid w:val="00204F9E"/>
    <w:rsid w:val="00212549"/>
    <w:rsid w:val="00216DFB"/>
    <w:rsid w:val="002209FF"/>
    <w:rsid w:val="0022293B"/>
    <w:rsid w:val="00222DAC"/>
    <w:rsid w:val="0022618B"/>
    <w:rsid w:val="00226899"/>
    <w:rsid w:val="002349C2"/>
    <w:rsid w:val="00242E9C"/>
    <w:rsid w:val="00244AEE"/>
    <w:rsid w:val="00245055"/>
    <w:rsid w:val="002465F3"/>
    <w:rsid w:val="0025456E"/>
    <w:rsid w:val="002600E2"/>
    <w:rsid w:val="00262BEC"/>
    <w:rsid w:val="00264494"/>
    <w:rsid w:val="00267DDE"/>
    <w:rsid w:val="00271495"/>
    <w:rsid w:val="002806A8"/>
    <w:rsid w:val="00281583"/>
    <w:rsid w:val="00287CAF"/>
    <w:rsid w:val="002A2026"/>
    <w:rsid w:val="002A20DA"/>
    <w:rsid w:val="002B1258"/>
    <w:rsid w:val="002B1379"/>
    <w:rsid w:val="002B480E"/>
    <w:rsid w:val="002B5368"/>
    <w:rsid w:val="002B5663"/>
    <w:rsid w:val="002B62B6"/>
    <w:rsid w:val="002C6A80"/>
    <w:rsid w:val="002C7420"/>
    <w:rsid w:val="002D10D8"/>
    <w:rsid w:val="002D187F"/>
    <w:rsid w:val="002D4BAB"/>
    <w:rsid w:val="002D64AA"/>
    <w:rsid w:val="002E0552"/>
    <w:rsid w:val="002E1863"/>
    <w:rsid w:val="002E1B1B"/>
    <w:rsid w:val="002E499E"/>
    <w:rsid w:val="002E7B39"/>
    <w:rsid w:val="002F61A5"/>
    <w:rsid w:val="002F7CAC"/>
    <w:rsid w:val="00303914"/>
    <w:rsid w:val="00303DEE"/>
    <w:rsid w:val="003044D2"/>
    <w:rsid w:val="0030528F"/>
    <w:rsid w:val="0031327B"/>
    <w:rsid w:val="00314CBB"/>
    <w:rsid w:val="003207E4"/>
    <w:rsid w:val="00320900"/>
    <w:rsid w:val="0032120F"/>
    <w:rsid w:val="003237E1"/>
    <w:rsid w:val="00325579"/>
    <w:rsid w:val="00326E6F"/>
    <w:rsid w:val="00332EF8"/>
    <w:rsid w:val="00333D82"/>
    <w:rsid w:val="003348D4"/>
    <w:rsid w:val="003374FF"/>
    <w:rsid w:val="003449F2"/>
    <w:rsid w:val="00352EA2"/>
    <w:rsid w:val="00352F48"/>
    <w:rsid w:val="0035498B"/>
    <w:rsid w:val="00363E18"/>
    <w:rsid w:val="00364203"/>
    <w:rsid w:val="0036640A"/>
    <w:rsid w:val="0036662C"/>
    <w:rsid w:val="00367311"/>
    <w:rsid w:val="003720DB"/>
    <w:rsid w:val="003808C7"/>
    <w:rsid w:val="00383351"/>
    <w:rsid w:val="003870B0"/>
    <w:rsid w:val="003908F4"/>
    <w:rsid w:val="003A3EAF"/>
    <w:rsid w:val="003A4634"/>
    <w:rsid w:val="003A569E"/>
    <w:rsid w:val="003A679D"/>
    <w:rsid w:val="003B012D"/>
    <w:rsid w:val="003B6E99"/>
    <w:rsid w:val="003C1172"/>
    <w:rsid w:val="003D0252"/>
    <w:rsid w:val="003D2DF5"/>
    <w:rsid w:val="003D7E23"/>
    <w:rsid w:val="003E388D"/>
    <w:rsid w:val="003E55D4"/>
    <w:rsid w:val="003E5B5A"/>
    <w:rsid w:val="003E6151"/>
    <w:rsid w:val="003F27EC"/>
    <w:rsid w:val="003F2F5A"/>
    <w:rsid w:val="003F4BCD"/>
    <w:rsid w:val="003F4CF0"/>
    <w:rsid w:val="003F75C6"/>
    <w:rsid w:val="00401096"/>
    <w:rsid w:val="00402DE4"/>
    <w:rsid w:val="00403B37"/>
    <w:rsid w:val="004056A6"/>
    <w:rsid w:val="00405B7D"/>
    <w:rsid w:val="0041384F"/>
    <w:rsid w:val="0041416A"/>
    <w:rsid w:val="00415B14"/>
    <w:rsid w:val="00422FCE"/>
    <w:rsid w:val="00425D06"/>
    <w:rsid w:val="00426E91"/>
    <w:rsid w:val="0043094E"/>
    <w:rsid w:val="0044247A"/>
    <w:rsid w:val="00442535"/>
    <w:rsid w:val="004446D7"/>
    <w:rsid w:val="00446E48"/>
    <w:rsid w:val="004505BE"/>
    <w:rsid w:val="004527D5"/>
    <w:rsid w:val="004537C3"/>
    <w:rsid w:val="00455C38"/>
    <w:rsid w:val="00456EC1"/>
    <w:rsid w:val="00463E30"/>
    <w:rsid w:val="0047209A"/>
    <w:rsid w:val="00477AD2"/>
    <w:rsid w:val="00482930"/>
    <w:rsid w:val="0048387C"/>
    <w:rsid w:val="00491E04"/>
    <w:rsid w:val="0049266F"/>
    <w:rsid w:val="00493948"/>
    <w:rsid w:val="0049558E"/>
    <w:rsid w:val="004A09E1"/>
    <w:rsid w:val="004A166A"/>
    <w:rsid w:val="004A5B3B"/>
    <w:rsid w:val="004A620A"/>
    <w:rsid w:val="004A6A4F"/>
    <w:rsid w:val="004A7CEE"/>
    <w:rsid w:val="004B1C23"/>
    <w:rsid w:val="004B3ABD"/>
    <w:rsid w:val="004B62D4"/>
    <w:rsid w:val="004B7AEF"/>
    <w:rsid w:val="004C355F"/>
    <w:rsid w:val="004C5C62"/>
    <w:rsid w:val="004C6C9D"/>
    <w:rsid w:val="004C7643"/>
    <w:rsid w:val="004C7DF6"/>
    <w:rsid w:val="004D0784"/>
    <w:rsid w:val="004D0880"/>
    <w:rsid w:val="004D4109"/>
    <w:rsid w:val="004D4AC8"/>
    <w:rsid w:val="004D6E35"/>
    <w:rsid w:val="004E354C"/>
    <w:rsid w:val="004E4B3C"/>
    <w:rsid w:val="004E78AA"/>
    <w:rsid w:val="004F0DBC"/>
    <w:rsid w:val="004F1CA0"/>
    <w:rsid w:val="004F499F"/>
    <w:rsid w:val="004F665A"/>
    <w:rsid w:val="004F6F57"/>
    <w:rsid w:val="005028B2"/>
    <w:rsid w:val="0050429A"/>
    <w:rsid w:val="005064EB"/>
    <w:rsid w:val="005114C0"/>
    <w:rsid w:val="00512C13"/>
    <w:rsid w:val="00512EAB"/>
    <w:rsid w:val="0052064B"/>
    <w:rsid w:val="00521C85"/>
    <w:rsid w:val="005220E8"/>
    <w:rsid w:val="00532885"/>
    <w:rsid w:val="00534670"/>
    <w:rsid w:val="00535881"/>
    <w:rsid w:val="00535E98"/>
    <w:rsid w:val="00540D34"/>
    <w:rsid w:val="00540E62"/>
    <w:rsid w:val="00540EE3"/>
    <w:rsid w:val="00541683"/>
    <w:rsid w:val="00544347"/>
    <w:rsid w:val="00544C61"/>
    <w:rsid w:val="0054751B"/>
    <w:rsid w:val="005478D0"/>
    <w:rsid w:val="00552F96"/>
    <w:rsid w:val="00553CBF"/>
    <w:rsid w:val="00555163"/>
    <w:rsid w:val="00557FB6"/>
    <w:rsid w:val="005658F6"/>
    <w:rsid w:val="00566B3C"/>
    <w:rsid w:val="00567E14"/>
    <w:rsid w:val="0057103F"/>
    <w:rsid w:val="0057668C"/>
    <w:rsid w:val="0058140F"/>
    <w:rsid w:val="0058155B"/>
    <w:rsid w:val="00581E30"/>
    <w:rsid w:val="005878DC"/>
    <w:rsid w:val="00592C14"/>
    <w:rsid w:val="005940FB"/>
    <w:rsid w:val="005943FF"/>
    <w:rsid w:val="00597595"/>
    <w:rsid w:val="005A2090"/>
    <w:rsid w:val="005A48D0"/>
    <w:rsid w:val="005A4E25"/>
    <w:rsid w:val="005B0549"/>
    <w:rsid w:val="005B0E04"/>
    <w:rsid w:val="005B3B39"/>
    <w:rsid w:val="005B3CD4"/>
    <w:rsid w:val="005B5F59"/>
    <w:rsid w:val="005B74EB"/>
    <w:rsid w:val="005B7BBA"/>
    <w:rsid w:val="005B7D56"/>
    <w:rsid w:val="005C16E6"/>
    <w:rsid w:val="005C3513"/>
    <w:rsid w:val="005C58DD"/>
    <w:rsid w:val="005C638C"/>
    <w:rsid w:val="005C7DAC"/>
    <w:rsid w:val="005D0505"/>
    <w:rsid w:val="005D1CA1"/>
    <w:rsid w:val="005D2B26"/>
    <w:rsid w:val="005E0FC2"/>
    <w:rsid w:val="005E4F0E"/>
    <w:rsid w:val="005F4EB4"/>
    <w:rsid w:val="005F7805"/>
    <w:rsid w:val="005F793F"/>
    <w:rsid w:val="00601A7D"/>
    <w:rsid w:val="00610AC3"/>
    <w:rsid w:val="00611119"/>
    <w:rsid w:val="0062111E"/>
    <w:rsid w:val="00621F03"/>
    <w:rsid w:val="0063074C"/>
    <w:rsid w:val="00637492"/>
    <w:rsid w:val="00637D08"/>
    <w:rsid w:val="00640DE5"/>
    <w:rsid w:val="00642DF0"/>
    <w:rsid w:val="00645742"/>
    <w:rsid w:val="00650AFD"/>
    <w:rsid w:val="006522E2"/>
    <w:rsid w:val="00655B5B"/>
    <w:rsid w:val="0066124D"/>
    <w:rsid w:val="00661C27"/>
    <w:rsid w:val="00663105"/>
    <w:rsid w:val="00665B34"/>
    <w:rsid w:val="006710DE"/>
    <w:rsid w:val="00677B5A"/>
    <w:rsid w:val="006858FC"/>
    <w:rsid w:val="00687FD8"/>
    <w:rsid w:val="00694F15"/>
    <w:rsid w:val="00696C45"/>
    <w:rsid w:val="006979CB"/>
    <w:rsid w:val="006A2D94"/>
    <w:rsid w:val="006A3A56"/>
    <w:rsid w:val="006A4FCE"/>
    <w:rsid w:val="006A55A5"/>
    <w:rsid w:val="006A6CAD"/>
    <w:rsid w:val="006B1385"/>
    <w:rsid w:val="006B1772"/>
    <w:rsid w:val="006C032D"/>
    <w:rsid w:val="006C109C"/>
    <w:rsid w:val="006C1752"/>
    <w:rsid w:val="006D224C"/>
    <w:rsid w:val="006D4DC8"/>
    <w:rsid w:val="006D4F60"/>
    <w:rsid w:val="006E5085"/>
    <w:rsid w:val="006E6B27"/>
    <w:rsid w:val="006F35F7"/>
    <w:rsid w:val="006F43CF"/>
    <w:rsid w:val="007017A8"/>
    <w:rsid w:val="00702CCC"/>
    <w:rsid w:val="00703729"/>
    <w:rsid w:val="00705B32"/>
    <w:rsid w:val="007141E7"/>
    <w:rsid w:val="0071468D"/>
    <w:rsid w:val="00715786"/>
    <w:rsid w:val="0071701D"/>
    <w:rsid w:val="00722D38"/>
    <w:rsid w:val="0072596F"/>
    <w:rsid w:val="00727AEB"/>
    <w:rsid w:val="00727C66"/>
    <w:rsid w:val="007357F1"/>
    <w:rsid w:val="00740E24"/>
    <w:rsid w:val="00745476"/>
    <w:rsid w:val="007459E9"/>
    <w:rsid w:val="0075464D"/>
    <w:rsid w:val="0076069B"/>
    <w:rsid w:val="00762621"/>
    <w:rsid w:val="00762EEA"/>
    <w:rsid w:val="00764178"/>
    <w:rsid w:val="00774833"/>
    <w:rsid w:val="00784920"/>
    <w:rsid w:val="00784C56"/>
    <w:rsid w:val="00787573"/>
    <w:rsid w:val="00787DF9"/>
    <w:rsid w:val="007908B2"/>
    <w:rsid w:val="00793AAF"/>
    <w:rsid w:val="00794865"/>
    <w:rsid w:val="007A061B"/>
    <w:rsid w:val="007A43AC"/>
    <w:rsid w:val="007A582F"/>
    <w:rsid w:val="007A59D9"/>
    <w:rsid w:val="007A5ADC"/>
    <w:rsid w:val="007B23DD"/>
    <w:rsid w:val="007B2959"/>
    <w:rsid w:val="007B563E"/>
    <w:rsid w:val="007B5D32"/>
    <w:rsid w:val="007C1ADE"/>
    <w:rsid w:val="007C24CA"/>
    <w:rsid w:val="007C378D"/>
    <w:rsid w:val="007D2EE4"/>
    <w:rsid w:val="007E030E"/>
    <w:rsid w:val="007E03B7"/>
    <w:rsid w:val="007E2FB0"/>
    <w:rsid w:val="007E3C8B"/>
    <w:rsid w:val="007E7E53"/>
    <w:rsid w:val="007F09CA"/>
    <w:rsid w:val="007F1E61"/>
    <w:rsid w:val="007F4128"/>
    <w:rsid w:val="007F5EF2"/>
    <w:rsid w:val="00800DF0"/>
    <w:rsid w:val="00801760"/>
    <w:rsid w:val="00802CA5"/>
    <w:rsid w:val="00804298"/>
    <w:rsid w:val="0080781F"/>
    <w:rsid w:val="0081640E"/>
    <w:rsid w:val="008164E3"/>
    <w:rsid w:val="00820CFE"/>
    <w:rsid w:val="00825EE8"/>
    <w:rsid w:val="00826AFF"/>
    <w:rsid w:val="00826FBF"/>
    <w:rsid w:val="0083131A"/>
    <w:rsid w:val="008314BD"/>
    <w:rsid w:val="008319CE"/>
    <w:rsid w:val="0083425D"/>
    <w:rsid w:val="008349B8"/>
    <w:rsid w:val="00834F25"/>
    <w:rsid w:val="0085065C"/>
    <w:rsid w:val="00851925"/>
    <w:rsid w:val="00853F12"/>
    <w:rsid w:val="008558DD"/>
    <w:rsid w:val="00856800"/>
    <w:rsid w:val="00863AE2"/>
    <w:rsid w:val="008657CA"/>
    <w:rsid w:val="00866343"/>
    <w:rsid w:val="00870F3B"/>
    <w:rsid w:val="0087344C"/>
    <w:rsid w:val="00873DC4"/>
    <w:rsid w:val="008742EA"/>
    <w:rsid w:val="00876D68"/>
    <w:rsid w:val="00880CED"/>
    <w:rsid w:val="00881005"/>
    <w:rsid w:val="00885078"/>
    <w:rsid w:val="00890FC8"/>
    <w:rsid w:val="00891024"/>
    <w:rsid w:val="00896CA2"/>
    <w:rsid w:val="008B0367"/>
    <w:rsid w:val="008B226D"/>
    <w:rsid w:val="008B3557"/>
    <w:rsid w:val="008B3D5D"/>
    <w:rsid w:val="008B7EC5"/>
    <w:rsid w:val="008C4933"/>
    <w:rsid w:val="008D2989"/>
    <w:rsid w:val="008E1CD2"/>
    <w:rsid w:val="008F0F54"/>
    <w:rsid w:val="008F12AE"/>
    <w:rsid w:val="008F24BC"/>
    <w:rsid w:val="0090044B"/>
    <w:rsid w:val="009033F9"/>
    <w:rsid w:val="009122F2"/>
    <w:rsid w:val="00913148"/>
    <w:rsid w:val="00914AEE"/>
    <w:rsid w:val="00917335"/>
    <w:rsid w:val="00921F25"/>
    <w:rsid w:val="00922FD1"/>
    <w:rsid w:val="00925FA2"/>
    <w:rsid w:val="00930A10"/>
    <w:rsid w:val="00937BED"/>
    <w:rsid w:val="00943FF6"/>
    <w:rsid w:val="009473E1"/>
    <w:rsid w:val="00952430"/>
    <w:rsid w:val="0095540F"/>
    <w:rsid w:val="00955C0D"/>
    <w:rsid w:val="00960304"/>
    <w:rsid w:val="0096207F"/>
    <w:rsid w:val="00963A2F"/>
    <w:rsid w:val="009647B3"/>
    <w:rsid w:val="00965C62"/>
    <w:rsid w:val="009702D0"/>
    <w:rsid w:val="009725E7"/>
    <w:rsid w:val="009730A7"/>
    <w:rsid w:val="009740A6"/>
    <w:rsid w:val="00974306"/>
    <w:rsid w:val="0097462D"/>
    <w:rsid w:val="00974925"/>
    <w:rsid w:val="0097540A"/>
    <w:rsid w:val="0097728F"/>
    <w:rsid w:val="009777D0"/>
    <w:rsid w:val="00980AB0"/>
    <w:rsid w:val="0098157C"/>
    <w:rsid w:val="00981BB6"/>
    <w:rsid w:val="00982329"/>
    <w:rsid w:val="00982A20"/>
    <w:rsid w:val="0098420D"/>
    <w:rsid w:val="00986636"/>
    <w:rsid w:val="00991798"/>
    <w:rsid w:val="0099182B"/>
    <w:rsid w:val="00991B21"/>
    <w:rsid w:val="009A0464"/>
    <w:rsid w:val="009A0BBE"/>
    <w:rsid w:val="009A1C4D"/>
    <w:rsid w:val="009A2E2E"/>
    <w:rsid w:val="009A386B"/>
    <w:rsid w:val="009A41FE"/>
    <w:rsid w:val="009A4406"/>
    <w:rsid w:val="009A7D94"/>
    <w:rsid w:val="009A7FC4"/>
    <w:rsid w:val="009B0A56"/>
    <w:rsid w:val="009B0D3A"/>
    <w:rsid w:val="009B4EB8"/>
    <w:rsid w:val="009C0D33"/>
    <w:rsid w:val="009C4EA3"/>
    <w:rsid w:val="009C6DF2"/>
    <w:rsid w:val="009D4D51"/>
    <w:rsid w:val="009D4FF7"/>
    <w:rsid w:val="009D62C0"/>
    <w:rsid w:val="009D6827"/>
    <w:rsid w:val="009E084B"/>
    <w:rsid w:val="009E40FF"/>
    <w:rsid w:val="009E5594"/>
    <w:rsid w:val="009E784C"/>
    <w:rsid w:val="009F01E0"/>
    <w:rsid w:val="009F1B3E"/>
    <w:rsid w:val="009F2153"/>
    <w:rsid w:val="009F2233"/>
    <w:rsid w:val="00A02A6D"/>
    <w:rsid w:val="00A05411"/>
    <w:rsid w:val="00A05EEB"/>
    <w:rsid w:val="00A11E86"/>
    <w:rsid w:val="00A123AF"/>
    <w:rsid w:val="00A155D6"/>
    <w:rsid w:val="00A22BDE"/>
    <w:rsid w:val="00A25E4D"/>
    <w:rsid w:val="00A27AC4"/>
    <w:rsid w:val="00A27F1D"/>
    <w:rsid w:val="00A31FDB"/>
    <w:rsid w:val="00A339A6"/>
    <w:rsid w:val="00A34703"/>
    <w:rsid w:val="00A34F3A"/>
    <w:rsid w:val="00A35F4B"/>
    <w:rsid w:val="00A37687"/>
    <w:rsid w:val="00A40060"/>
    <w:rsid w:val="00A402C1"/>
    <w:rsid w:val="00A418F9"/>
    <w:rsid w:val="00A460C7"/>
    <w:rsid w:val="00A47D80"/>
    <w:rsid w:val="00A5064B"/>
    <w:rsid w:val="00A55FE0"/>
    <w:rsid w:val="00A56527"/>
    <w:rsid w:val="00A60F45"/>
    <w:rsid w:val="00A714A7"/>
    <w:rsid w:val="00A72BA9"/>
    <w:rsid w:val="00A77D9B"/>
    <w:rsid w:val="00A77F14"/>
    <w:rsid w:val="00A81EB2"/>
    <w:rsid w:val="00A831EB"/>
    <w:rsid w:val="00A834AE"/>
    <w:rsid w:val="00A83B5C"/>
    <w:rsid w:val="00A83FAB"/>
    <w:rsid w:val="00A8467D"/>
    <w:rsid w:val="00A87292"/>
    <w:rsid w:val="00A95485"/>
    <w:rsid w:val="00AA7139"/>
    <w:rsid w:val="00AA77B9"/>
    <w:rsid w:val="00AA789E"/>
    <w:rsid w:val="00AB0F23"/>
    <w:rsid w:val="00AB5EF0"/>
    <w:rsid w:val="00AB67CE"/>
    <w:rsid w:val="00AB7105"/>
    <w:rsid w:val="00AC1244"/>
    <w:rsid w:val="00AC36AF"/>
    <w:rsid w:val="00AC3CDB"/>
    <w:rsid w:val="00AC5171"/>
    <w:rsid w:val="00AC593C"/>
    <w:rsid w:val="00AC6218"/>
    <w:rsid w:val="00AD32FC"/>
    <w:rsid w:val="00AD4F33"/>
    <w:rsid w:val="00AD7572"/>
    <w:rsid w:val="00AD7974"/>
    <w:rsid w:val="00AE06BF"/>
    <w:rsid w:val="00AE74D1"/>
    <w:rsid w:val="00AF2EB3"/>
    <w:rsid w:val="00AF7359"/>
    <w:rsid w:val="00B0041B"/>
    <w:rsid w:val="00B00C2D"/>
    <w:rsid w:val="00B03153"/>
    <w:rsid w:val="00B0598E"/>
    <w:rsid w:val="00B06A24"/>
    <w:rsid w:val="00B10956"/>
    <w:rsid w:val="00B11FC7"/>
    <w:rsid w:val="00B136E1"/>
    <w:rsid w:val="00B17B64"/>
    <w:rsid w:val="00B31305"/>
    <w:rsid w:val="00B32141"/>
    <w:rsid w:val="00B43172"/>
    <w:rsid w:val="00B43C79"/>
    <w:rsid w:val="00B51A81"/>
    <w:rsid w:val="00B526C5"/>
    <w:rsid w:val="00B60E38"/>
    <w:rsid w:val="00B63ABA"/>
    <w:rsid w:val="00B67162"/>
    <w:rsid w:val="00B70147"/>
    <w:rsid w:val="00B70C0B"/>
    <w:rsid w:val="00B7357F"/>
    <w:rsid w:val="00B739AB"/>
    <w:rsid w:val="00B77142"/>
    <w:rsid w:val="00B77E0E"/>
    <w:rsid w:val="00B85424"/>
    <w:rsid w:val="00B915C3"/>
    <w:rsid w:val="00B91649"/>
    <w:rsid w:val="00B91958"/>
    <w:rsid w:val="00B924BD"/>
    <w:rsid w:val="00B92CD1"/>
    <w:rsid w:val="00B93172"/>
    <w:rsid w:val="00B94FD8"/>
    <w:rsid w:val="00B97664"/>
    <w:rsid w:val="00BA4665"/>
    <w:rsid w:val="00BB1650"/>
    <w:rsid w:val="00BB3BDA"/>
    <w:rsid w:val="00BB4BA5"/>
    <w:rsid w:val="00BC3F87"/>
    <w:rsid w:val="00BC6761"/>
    <w:rsid w:val="00BD2C60"/>
    <w:rsid w:val="00BD7052"/>
    <w:rsid w:val="00BD7C93"/>
    <w:rsid w:val="00BE0190"/>
    <w:rsid w:val="00BE1411"/>
    <w:rsid w:val="00BE2017"/>
    <w:rsid w:val="00BE303D"/>
    <w:rsid w:val="00BE45C0"/>
    <w:rsid w:val="00BE75AD"/>
    <w:rsid w:val="00BF051C"/>
    <w:rsid w:val="00BF1A65"/>
    <w:rsid w:val="00BF52B5"/>
    <w:rsid w:val="00BF7565"/>
    <w:rsid w:val="00C00714"/>
    <w:rsid w:val="00C00C91"/>
    <w:rsid w:val="00C02B24"/>
    <w:rsid w:val="00C03980"/>
    <w:rsid w:val="00C04172"/>
    <w:rsid w:val="00C1452F"/>
    <w:rsid w:val="00C14C00"/>
    <w:rsid w:val="00C20F2C"/>
    <w:rsid w:val="00C213A3"/>
    <w:rsid w:val="00C238EF"/>
    <w:rsid w:val="00C26441"/>
    <w:rsid w:val="00C27C6B"/>
    <w:rsid w:val="00C34E13"/>
    <w:rsid w:val="00C3791C"/>
    <w:rsid w:val="00C43FD3"/>
    <w:rsid w:val="00C44C28"/>
    <w:rsid w:val="00C45417"/>
    <w:rsid w:val="00C6038F"/>
    <w:rsid w:val="00C646D2"/>
    <w:rsid w:val="00C7324B"/>
    <w:rsid w:val="00C733E4"/>
    <w:rsid w:val="00C767B7"/>
    <w:rsid w:val="00C77D9D"/>
    <w:rsid w:val="00C809BA"/>
    <w:rsid w:val="00C85F64"/>
    <w:rsid w:val="00C86B33"/>
    <w:rsid w:val="00C872A3"/>
    <w:rsid w:val="00C87D39"/>
    <w:rsid w:val="00C9062F"/>
    <w:rsid w:val="00C9134F"/>
    <w:rsid w:val="00C917E3"/>
    <w:rsid w:val="00C923F5"/>
    <w:rsid w:val="00C929B8"/>
    <w:rsid w:val="00C92A18"/>
    <w:rsid w:val="00C945D4"/>
    <w:rsid w:val="00CA1CCB"/>
    <w:rsid w:val="00CA3E19"/>
    <w:rsid w:val="00CB0EF3"/>
    <w:rsid w:val="00CB25CA"/>
    <w:rsid w:val="00CB287B"/>
    <w:rsid w:val="00CC0A1C"/>
    <w:rsid w:val="00CC602F"/>
    <w:rsid w:val="00CC6828"/>
    <w:rsid w:val="00CC68A2"/>
    <w:rsid w:val="00CC775B"/>
    <w:rsid w:val="00CD1FAC"/>
    <w:rsid w:val="00CD57B5"/>
    <w:rsid w:val="00CD6181"/>
    <w:rsid w:val="00CD6A65"/>
    <w:rsid w:val="00CD79B1"/>
    <w:rsid w:val="00CE337E"/>
    <w:rsid w:val="00CE65EA"/>
    <w:rsid w:val="00CF1B02"/>
    <w:rsid w:val="00CF2328"/>
    <w:rsid w:val="00CF3E2B"/>
    <w:rsid w:val="00CF5D2D"/>
    <w:rsid w:val="00D00E54"/>
    <w:rsid w:val="00D03591"/>
    <w:rsid w:val="00D03DB3"/>
    <w:rsid w:val="00D06899"/>
    <w:rsid w:val="00D06C01"/>
    <w:rsid w:val="00D07CF7"/>
    <w:rsid w:val="00D10C05"/>
    <w:rsid w:val="00D119A8"/>
    <w:rsid w:val="00D127F5"/>
    <w:rsid w:val="00D129FD"/>
    <w:rsid w:val="00D15766"/>
    <w:rsid w:val="00D173EE"/>
    <w:rsid w:val="00D201B3"/>
    <w:rsid w:val="00D21759"/>
    <w:rsid w:val="00D23305"/>
    <w:rsid w:val="00D24DC5"/>
    <w:rsid w:val="00D25485"/>
    <w:rsid w:val="00D27380"/>
    <w:rsid w:val="00D30344"/>
    <w:rsid w:val="00D30A42"/>
    <w:rsid w:val="00D315AE"/>
    <w:rsid w:val="00D32043"/>
    <w:rsid w:val="00D34205"/>
    <w:rsid w:val="00D34851"/>
    <w:rsid w:val="00D349F2"/>
    <w:rsid w:val="00D418FC"/>
    <w:rsid w:val="00D45833"/>
    <w:rsid w:val="00D45A91"/>
    <w:rsid w:val="00D47F6F"/>
    <w:rsid w:val="00D6544D"/>
    <w:rsid w:val="00D67C0A"/>
    <w:rsid w:val="00D711A3"/>
    <w:rsid w:val="00D7363B"/>
    <w:rsid w:val="00D73D89"/>
    <w:rsid w:val="00D74EBE"/>
    <w:rsid w:val="00D75E1D"/>
    <w:rsid w:val="00D838A6"/>
    <w:rsid w:val="00D83C9B"/>
    <w:rsid w:val="00D87D86"/>
    <w:rsid w:val="00D87FB0"/>
    <w:rsid w:val="00D92E9F"/>
    <w:rsid w:val="00D9639E"/>
    <w:rsid w:val="00D978AD"/>
    <w:rsid w:val="00D97FC1"/>
    <w:rsid w:val="00DA073E"/>
    <w:rsid w:val="00DA7CE5"/>
    <w:rsid w:val="00DB3874"/>
    <w:rsid w:val="00DC082E"/>
    <w:rsid w:val="00DC1503"/>
    <w:rsid w:val="00DD0405"/>
    <w:rsid w:val="00DD1B36"/>
    <w:rsid w:val="00DE4824"/>
    <w:rsid w:val="00DE5A58"/>
    <w:rsid w:val="00DE5E09"/>
    <w:rsid w:val="00DE7218"/>
    <w:rsid w:val="00E00884"/>
    <w:rsid w:val="00E0481C"/>
    <w:rsid w:val="00E0549A"/>
    <w:rsid w:val="00E073E7"/>
    <w:rsid w:val="00E07A1C"/>
    <w:rsid w:val="00E146AA"/>
    <w:rsid w:val="00E1563A"/>
    <w:rsid w:val="00E1580D"/>
    <w:rsid w:val="00E15C3D"/>
    <w:rsid w:val="00E167EB"/>
    <w:rsid w:val="00E33B9C"/>
    <w:rsid w:val="00E34B68"/>
    <w:rsid w:val="00E35EA1"/>
    <w:rsid w:val="00E3687E"/>
    <w:rsid w:val="00E44746"/>
    <w:rsid w:val="00E50AB8"/>
    <w:rsid w:val="00E5322F"/>
    <w:rsid w:val="00E54D5F"/>
    <w:rsid w:val="00E56042"/>
    <w:rsid w:val="00E57D0E"/>
    <w:rsid w:val="00E62FCF"/>
    <w:rsid w:val="00E65BE7"/>
    <w:rsid w:val="00E70CDE"/>
    <w:rsid w:val="00E72799"/>
    <w:rsid w:val="00E72C18"/>
    <w:rsid w:val="00E73579"/>
    <w:rsid w:val="00E76813"/>
    <w:rsid w:val="00E80AAD"/>
    <w:rsid w:val="00E81089"/>
    <w:rsid w:val="00E81C5B"/>
    <w:rsid w:val="00E81F76"/>
    <w:rsid w:val="00E83683"/>
    <w:rsid w:val="00E8381C"/>
    <w:rsid w:val="00E86774"/>
    <w:rsid w:val="00E86DB5"/>
    <w:rsid w:val="00E90852"/>
    <w:rsid w:val="00E941F3"/>
    <w:rsid w:val="00E951E5"/>
    <w:rsid w:val="00E962D2"/>
    <w:rsid w:val="00E966A6"/>
    <w:rsid w:val="00E969DD"/>
    <w:rsid w:val="00E97180"/>
    <w:rsid w:val="00EA208F"/>
    <w:rsid w:val="00EA3EBD"/>
    <w:rsid w:val="00EA55BA"/>
    <w:rsid w:val="00EA6E41"/>
    <w:rsid w:val="00EB2145"/>
    <w:rsid w:val="00EB63BF"/>
    <w:rsid w:val="00EB69DC"/>
    <w:rsid w:val="00EC2721"/>
    <w:rsid w:val="00EC6652"/>
    <w:rsid w:val="00EC6F90"/>
    <w:rsid w:val="00EE26E7"/>
    <w:rsid w:val="00EF67A4"/>
    <w:rsid w:val="00EF74B8"/>
    <w:rsid w:val="00EF7658"/>
    <w:rsid w:val="00EF7DCB"/>
    <w:rsid w:val="00F02C30"/>
    <w:rsid w:val="00F055EA"/>
    <w:rsid w:val="00F12FB0"/>
    <w:rsid w:val="00F15011"/>
    <w:rsid w:val="00F177FC"/>
    <w:rsid w:val="00F226F8"/>
    <w:rsid w:val="00F22FEF"/>
    <w:rsid w:val="00F2387F"/>
    <w:rsid w:val="00F258B3"/>
    <w:rsid w:val="00F26FDE"/>
    <w:rsid w:val="00F27AE3"/>
    <w:rsid w:val="00F302AB"/>
    <w:rsid w:val="00F30DD3"/>
    <w:rsid w:val="00F312C0"/>
    <w:rsid w:val="00F31923"/>
    <w:rsid w:val="00F32801"/>
    <w:rsid w:val="00F35906"/>
    <w:rsid w:val="00F37914"/>
    <w:rsid w:val="00F408BB"/>
    <w:rsid w:val="00F41770"/>
    <w:rsid w:val="00F43BBD"/>
    <w:rsid w:val="00F51B7C"/>
    <w:rsid w:val="00F55D4B"/>
    <w:rsid w:val="00F60212"/>
    <w:rsid w:val="00F618A5"/>
    <w:rsid w:val="00F61E76"/>
    <w:rsid w:val="00F65230"/>
    <w:rsid w:val="00F667D4"/>
    <w:rsid w:val="00F7026F"/>
    <w:rsid w:val="00F7276D"/>
    <w:rsid w:val="00F74E9D"/>
    <w:rsid w:val="00F759C0"/>
    <w:rsid w:val="00F75F9A"/>
    <w:rsid w:val="00F841D7"/>
    <w:rsid w:val="00F96F34"/>
    <w:rsid w:val="00FA1D4A"/>
    <w:rsid w:val="00FA3CBD"/>
    <w:rsid w:val="00FA4D7F"/>
    <w:rsid w:val="00FA5CE7"/>
    <w:rsid w:val="00FA6426"/>
    <w:rsid w:val="00FB04F3"/>
    <w:rsid w:val="00FB0B26"/>
    <w:rsid w:val="00FC4255"/>
    <w:rsid w:val="00FC6D9C"/>
    <w:rsid w:val="00FC7260"/>
    <w:rsid w:val="00FD0AFA"/>
    <w:rsid w:val="00FD31D9"/>
    <w:rsid w:val="00FD45A1"/>
    <w:rsid w:val="00FD63DC"/>
    <w:rsid w:val="00FE567A"/>
    <w:rsid w:val="00FF6F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2B98B47-2D2F-4430-AFE7-C695A429F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11B2"/>
    <w:pPr>
      <w:ind w:firstLineChars="200" w:firstLine="420"/>
    </w:pPr>
  </w:style>
  <w:style w:type="paragraph" w:styleId="a4">
    <w:name w:val="Normal (Web)"/>
    <w:basedOn w:val="a"/>
    <w:uiPriority w:val="99"/>
    <w:semiHidden/>
    <w:unhideWhenUsed/>
    <w:rsid w:val="00BE75AD"/>
    <w:pPr>
      <w:widowControl/>
      <w:spacing w:line="312" w:lineRule="auto"/>
      <w:jc w:val="left"/>
    </w:pPr>
    <w:rPr>
      <w:rFonts w:ascii="Arial" w:eastAsia="宋体" w:hAnsi="Arial" w:cs="Arial"/>
      <w:kern w:val="0"/>
      <w:sz w:val="18"/>
      <w:szCs w:val="18"/>
    </w:rPr>
  </w:style>
  <w:style w:type="character" w:styleId="a5">
    <w:name w:val="Hyperlink"/>
    <w:basedOn w:val="a0"/>
    <w:uiPriority w:val="99"/>
    <w:unhideWhenUsed/>
    <w:rsid w:val="00BE75AD"/>
    <w:rPr>
      <w:color w:val="0000FF" w:themeColor="hyperlink"/>
      <w:u w:val="single"/>
    </w:rPr>
  </w:style>
  <w:style w:type="character" w:styleId="a6">
    <w:name w:val="Strong"/>
    <w:basedOn w:val="a0"/>
    <w:qFormat/>
    <w:rsid w:val="00521C85"/>
    <w:rPr>
      <w:b w:val="0"/>
      <w:i w:val="0"/>
    </w:rPr>
  </w:style>
  <w:style w:type="paragraph" w:styleId="a7">
    <w:name w:val="header"/>
    <w:basedOn w:val="a"/>
    <w:link w:val="Char"/>
    <w:uiPriority w:val="99"/>
    <w:unhideWhenUsed/>
    <w:rsid w:val="007E2F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7E2FB0"/>
    <w:rPr>
      <w:sz w:val="18"/>
      <w:szCs w:val="18"/>
    </w:rPr>
  </w:style>
  <w:style w:type="paragraph" w:styleId="a8">
    <w:name w:val="footer"/>
    <w:basedOn w:val="a"/>
    <w:link w:val="Char0"/>
    <w:uiPriority w:val="99"/>
    <w:unhideWhenUsed/>
    <w:rsid w:val="007E2FB0"/>
    <w:pPr>
      <w:tabs>
        <w:tab w:val="center" w:pos="4153"/>
        <w:tab w:val="right" w:pos="8306"/>
      </w:tabs>
      <w:snapToGrid w:val="0"/>
      <w:jc w:val="left"/>
    </w:pPr>
    <w:rPr>
      <w:sz w:val="18"/>
      <w:szCs w:val="18"/>
    </w:rPr>
  </w:style>
  <w:style w:type="character" w:customStyle="1" w:styleId="Char0">
    <w:name w:val="页脚 Char"/>
    <w:basedOn w:val="a0"/>
    <w:link w:val="a8"/>
    <w:uiPriority w:val="99"/>
    <w:rsid w:val="007E2FB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2760869">
      <w:bodyDiv w:val="1"/>
      <w:marLeft w:val="0"/>
      <w:marRight w:val="0"/>
      <w:marTop w:val="0"/>
      <w:marBottom w:val="0"/>
      <w:divBdr>
        <w:top w:val="none" w:sz="0" w:space="0" w:color="auto"/>
        <w:left w:val="none" w:sz="0" w:space="0" w:color="auto"/>
        <w:bottom w:val="none" w:sz="0" w:space="0" w:color="auto"/>
        <w:right w:val="none" w:sz="0" w:space="0" w:color="auto"/>
      </w:divBdr>
      <w:divsChild>
        <w:div w:id="315768928">
          <w:marLeft w:val="0"/>
          <w:marRight w:val="0"/>
          <w:marTop w:val="100"/>
          <w:marBottom w:val="100"/>
          <w:divBdr>
            <w:top w:val="single" w:sz="2" w:space="0" w:color="EEEEEE"/>
            <w:left w:val="single" w:sz="6" w:space="0" w:color="EEEEEE"/>
            <w:bottom w:val="single" w:sz="6" w:space="0" w:color="EEEEEE"/>
            <w:right w:val="single" w:sz="6" w:space="0" w:color="EEEEEE"/>
          </w:divBdr>
          <w:divsChild>
            <w:div w:id="706565743">
              <w:marLeft w:val="0"/>
              <w:marRight w:val="0"/>
              <w:marTop w:val="0"/>
              <w:marBottom w:val="0"/>
              <w:divBdr>
                <w:top w:val="none" w:sz="0" w:space="0" w:color="auto"/>
                <w:left w:val="none" w:sz="0" w:space="0" w:color="auto"/>
                <w:bottom w:val="none" w:sz="0" w:space="0" w:color="auto"/>
                <w:right w:val="none" w:sz="0" w:space="0" w:color="auto"/>
              </w:divBdr>
              <w:divsChild>
                <w:div w:id="525366037">
                  <w:marLeft w:val="0"/>
                  <w:marRight w:val="0"/>
                  <w:marTop w:val="0"/>
                  <w:marBottom w:val="0"/>
                  <w:divBdr>
                    <w:top w:val="none" w:sz="0" w:space="0" w:color="auto"/>
                    <w:left w:val="none" w:sz="0" w:space="0" w:color="auto"/>
                    <w:bottom w:val="none" w:sz="0" w:space="0" w:color="auto"/>
                    <w:right w:val="none" w:sz="0" w:space="0" w:color="auto"/>
                  </w:divBdr>
                  <w:divsChild>
                    <w:div w:id="907836739">
                      <w:marLeft w:val="0"/>
                      <w:marRight w:val="0"/>
                      <w:marTop w:val="0"/>
                      <w:marBottom w:val="0"/>
                      <w:divBdr>
                        <w:top w:val="none" w:sz="0" w:space="0" w:color="auto"/>
                        <w:left w:val="single" w:sz="6" w:space="8" w:color="D7EEF0"/>
                        <w:bottom w:val="none" w:sz="0" w:space="0" w:color="auto"/>
                        <w:right w:val="none" w:sz="0" w:space="0" w:color="auto"/>
                      </w:divBdr>
                      <w:divsChild>
                        <w:div w:id="2114125995">
                          <w:marLeft w:val="0"/>
                          <w:marRight w:val="0"/>
                          <w:marTop w:val="0"/>
                          <w:marBottom w:val="0"/>
                          <w:divBdr>
                            <w:top w:val="none" w:sz="0" w:space="0" w:color="auto"/>
                            <w:left w:val="none" w:sz="0" w:space="0" w:color="auto"/>
                            <w:bottom w:val="none" w:sz="0" w:space="0" w:color="auto"/>
                            <w:right w:val="none" w:sz="0" w:space="0" w:color="auto"/>
                          </w:divBdr>
                          <w:divsChild>
                            <w:div w:id="1209342544">
                              <w:marLeft w:val="0"/>
                              <w:marRight w:val="0"/>
                              <w:marTop w:val="0"/>
                              <w:marBottom w:val="0"/>
                              <w:divBdr>
                                <w:top w:val="none" w:sz="0" w:space="0" w:color="auto"/>
                                <w:left w:val="none" w:sz="0" w:space="0" w:color="auto"/>
                                <w:bottom w:val="none" w:sz="0" w:space="0" w:color="auto"/>
                                <w:right w:val="none" w:sz="0" w:space="0" w:color="auto"/>
                              </w:divBdr>
                              <w:divsChild>
                                <w:div w:id="136100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268145">
      <w:bodyDiv w:val="1"/>
      <w:marLeft w:val="0"/>
      <w:marRight w:val="0"/>
      <w:marTop w:val="0"/>
      <w:marBottom w:val="0"/>
      <w:divBdr>
        <w:top w:val="none" w:sz="0" w:space="0" w:color="auto"/>
        <w:left w:val="none" w:sz="0" w:space="0" w:color="auto"/>
        <w:bottom w:val="none" w:sz="0" w:space="0" w:color="auto"/>
        <w:right w:val="none" w:sz="0" w:space="0" w:color="auto"/>
      </w:divBdr>
      <w:divsChild>
        <w:div w:id="1159931268">
          <w:marLeft w:val="0"/>
          <w:marRight w:val="0"/>
          <w:marTop w:val="0"/>
          <w:marBottom w:val="0"/>
          <w:divBdr>
            <w:top w:val="none" w:sz="0" w:space="0" w:color="auto"/>
            <w:left w:val="none" w:sz="0" w:space="0" w:color="auto"/>
            <w:bottom w:val="none" w:sz="0" w:space="0" w:color="auto"/>
            <w:right w:val="none" w:sz="0" w:space="0" w:color="auto"/>
          </w:divBdr>
          <w:divsChild>
            <w:div w:id="1176924653">
              <w:marLeft w:val="90"/>
              <w:marRight w:val="75"/>
              <w:marTop w:val="0"/>
              <w:marBottom w:val="0"/>
              <w:divBdr>
                <w:top w:val="none" w:sz="0" w:space="0" w:color="auto"/>
                <w:left w:val="none" w:sz="0" w:space="0" w:color="auto"/>
                <w:bottom w:val="none" w:sz="0" w:space="0" w:color="auto"/>
                <w:right w:val="none" w:sz="0" w:space="0" w:color="auto"/>
              </w:divBdr>
              <w:divsChild>
                <w:div w:id="406344451">
                  <w:marLeft w:val="0"/>
                  <w:marRight w:val="0"/>
                  <w:marTop w:val="0"/>
                  <w:marBottom w:val="0"/>
                  <w:divBdr>
                    <w:top w:val="none" w:sz="0" w:space="0" w:color="auto"/>
                    <w:left w:val="none" w:sz="0" w:space="0" w:color="auto"/>
                    <w:bottom w:val="none" w:sz="0" w:space="0" w:color="auto"/>
                    <w:right w:val="none" w:sz="0" w:space="0" w:color="auto"/>
                  </w:divBdr>
                  <w:divsChild>
                    <w:div w:id="1888184081">
                      <w:marLeft w:val="0"/>
                      <w:marRight w:val="0"/>
                      <w:marTop w:val="0"/>
                      <w:marBottom w:val="0"/>
                      <w:divBdr>
                        <w:top w:val="single" w:sz="6" w:space="1" w:color="FFCFB3"/>
                        <w:left w:val="single" w:sz="6" w:space="1" w:color="FFCFB3"/>
                        <w:bottom w:val="single" w:sz="6" w:space="1" w:color="FFCFB3"/>
                        <w:right w:val="single" w:sz="6" w:space="1" w:color="FFCFB3"/>
                      </w:divBdr>
                      <w:divsChild>
                        <w:div w:id="1538808561">
                          <w:marLeft w:val="30"/>
                          <w:marRight w:val="30"/>
                          <w:marTop w:val="30"/>
                          <w:marBottom w:val="30"/>
                          <w:divBdr>
                            <w:top w:val="single" w:sz="6" w:space="2" w:color="FFCFB3"/>
                            <w:left w:val="single" w:sz="6" w:space="2" w:color="FFCFB3"/>
                            <w:bottom w:val="single" w:sz="6" w:space="2" w:color="FFCFB3"/>
                            <w:right w:val="single" w:sz="6" w:space="2" w:color="FFCFB3"/>
                          </w:divBdr>
                          <w:divsChild>
                            <w:div w:id="63498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425AC-5393-4677-8CA8-2D1A5EA7E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687</Words>
  <Characters>3916</Characters>
  <Application>Microsoft Office Word</Application>
  <DocSecurity>0</DocSecurity>
  <Lines>32</Lines>
  <Paragraphs>9</Paragraphs>
  <ScaleCrop>false</ScaleCrop>
  <Company>Lenovo</Company>
  <LinksUpToDate>false</LinksUpToDate>
  <CharactersWithSpaces>4594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冯永泰</dc:creator>
  <cp:lastModifiedBy>Administrator</cp:lastModifiedBy>
  <cp:revision>4</cp:revision>
  <dcterms:created xsi:type="dcterms:W3CDTF">2016-01-06T01:47:00Z</dcterms:created>
  <dcterms:modified xsi:type="dcterms:W3CDTF">2016-01-06T01:49:00Z</dcterms:modified>
</cp:coreProperties>
</file>