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/>
          <w:b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b/>
          <w:sz w:val="24"/>
          <w:szCs w:val="24"/>
        </w:rPr>
        <w:t>院设（不可兼得类）奖学金基本情况简介</w:t>
      </w: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b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b/>
          <w:sz w:val="24"/>
          <w:szCs w:val="24"/>
        </w:rPr>
        <w:t>目录：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823"/>
        <w:gridCol w:w="4867"/>
        <w:gridCol w:w="1937"/>
      </w:tblGrid>
      <w:tr w:rsidR="00DD5180" w:rsidRPr="00DD5180" w:rsidTr="00DD5180">
        <w:trPr>
          <w:trHeight w:val="12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28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28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编码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28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奖学金名称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28" w:lineRule="atLeast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DD5180" w:rsidRPr="00DD5180" w:rsidTr="00DD5180">
        <w:trPr>
          <w:trHeight w:val="14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B1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85校友奖学金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40" w:lineRule="atLeas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14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G1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港专优秀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40" w:lineRule="atLeas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14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J2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4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96级知识产权奖学金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40" w:lineRule="atLeas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10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0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0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L1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0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理律奖学金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06" w:lineRule="atLeas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188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88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88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L2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188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列阳奖学金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188" w:lineRule="atLeast"/>
              <w:ind w:firstLineChars="300" w:firstLine="7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22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22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22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S1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226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始兴奖学金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226" w:lineRule="atLeas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274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Y1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余超奖学金</w:t>
            </w:r>
            <w:proofErr w:type="gram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44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38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Y6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岳成奖学金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44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  <w:tr w:rsidR="00DD5180" w:rsidRPr="00DD5180" w:rsidTr="00DD5180">
        <w:trPr>
          <w:trHeight w:val="380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Z1</w:t>
            </w:r>
          </w:p>
        </w:tc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中伦文德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奖学金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180" w:rsidRPr="00DD5180" w:rsidRDefault="00DD5180" w:rsidP="00DD5180">
            <w:pPr>
              <w:spacing w:line="440" w:lineRule="exact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不可兼得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B1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85校友奖学金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北京大学法学院85级校友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4人（其中</w:t>
            </w:r>
            <w:r w:rsidRPr="00DD5180">
              <w:rPr>
                <w:rFonts w:ascii="仿宋_GB2312" w:eastAsia="仿宋_GB2312" w:hAnsi="宋体" w:cs="Times New Roman" w:hint="eastAsia"/>
                <w:sz w:val="24"/>
                <w:szCs w:val="24"/>
              </w:rPr>
              <w:t>本科学生1名，法学硕士研究生1名，法学博士研究生1名，法律硕士研究生1名）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全体学生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1、热爱祖国，品行端正，举止文明，有社会责任感，无任何违法违纪行为；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2、努力学习，学习成绩优秀，年级排名前20名或专业（方向）10%；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3、积极参加体育锻炼和集体活动，身心健康。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G1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港专优秀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中国专利代理（香港）有限公司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19人（一等奖4人，二等奖6人，三等奖9人）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一等奖7000元/人，二等奖5000元/人，三等奖3000元/人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85000元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知识产权专业（或方向）的法学硕士和法律硕士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360" w:lineRule="auto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宋体" w:cs="微软雅黑" w:hint="eastAsia"/>
                <w:sz w:val="24"/>
                <w:szCs w:val="24"/>
              </w:rPr>
              <w:t>1.热爱祖国，品行端正，举止文明，尊师重教，有社会责任感，无任何违法违纪行为；</w:t>
            </w:r>
          </w:p>
          <w:p w:rsidR="00DD5180" w:rsidRPr="00DD5180" w:rsidRDefault="00DD5180" w:rsidP="00DD5180">
            <w:pPr>
              <w:spacing w:line="360" w:lineRule="auto"/>
              <w:rPr>
                <w:rFonts w:ascii="仿宋_GB2312" w:eastAsia="仿宋_GB2312" w:hAnsi="宋体" w:cs="微软雅黑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宋体" w:cs="微软雅黑" w:hint="eastAsia"/>
                <w:sz w:val="24"/>
                <w:szCs w:val="24"/>
              </w:rPr>
              <w:t>2.有志于从事知识产权相关工作；</w:t>
            </w:r>
          </w:p>
          <w:p w:rsidR="00DD5180" w:rsidRPr="00DD5180" w:rsidRDefault="00DD5180" w:rsidP="00DD5180">
            <w:pPr>
              <w:spacing w:line="360" w:lineRule="auto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宋体" w:cs="微软雅黑" w:hint="eastAsia"/>
                <w:sz w:val="24"/>
                <w:szCs w:val="24"/>
              </w:rPr>
              <w:t>3.学习成绩优秀，具有较强的学术研究能力；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宋体" w:cs="微软雅黑" w:hint="eastAsia"/>
                <w:sz w:val="24"/>
                <w:szCs w:val="24"/>
              </w:rPr>
              <w:t>4.积极参加体育锻炼和社会实践活动，身心健康。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J2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北京大学知识产权二学位96级校友知识产权奖学金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北京大学知识产权二学位96级知识产权专业校友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2,500元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从事知识产权法研究的法学硕士和法律硕士研究生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1、热爱祖国，品行端正，举止文明，有社会责任感，无任何违法违纪行为；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2、努力学习，学习成绩优秀；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3、积极参加体育锻炼和集体活动，身心健康。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特殊申请材料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知识产权法学习心得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L1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理律法律奖学金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理律文教基金会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12,000元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全体学生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前一学年学业成绩及操行均优异者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L2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列阳奖学金</w:t>
            </w:r>
            <w:proofErr w:type="gramEnd"/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钱列阳律师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刑事诉讼法及人权</w:t>
            </w: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法专业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硕士研究生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S1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始兴奖学金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张熙怀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DD5180"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t>张熙怀</w:t>
              </w:r>
            </w:smartTag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先生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2人（硕士生1人、博士生1人）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刑事诉讼</w:t>
            </w: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法专业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全日制在读的法学硕士</w:t>
            </w:r>
            <w:smartTag w:uri="urn:schemas-microsoft-com:office:smarttags" w:element="PersonName">
              <w:smartTagPr>
                <w:attr w:name="ProductID" w:val="和法学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DD5180"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t>和法学</w:t>
              </w:r>
            </w:smartTag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1、热爱祖国，品行端正，举止文明，有社会责任感，无任何违法违纪行为；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2、努力学习，学习成绩优秀；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3、积极参加体育锻炼和集体活动，身心健康；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lastRenderedPageBreak/>
        <w:t>Y1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余超奖学金</w:t>
            </w:r>
            <w:proofErr w:type="gramEnd"/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余超"/>
                <w:attr w:name="tabIndex" w:val="0"/>
                <w:attr w:name="style" w:val="BACKGROUND-IMAGE: url(res://ietag.dll/#34/#1001); BACKGROUND-REPEAT: repeat-x; BACKGROUND-POSITION: left bottom"/>
              </w:smartTagPr>
              <w:r w:rsidRPr="00DD5180">
                <w:rPr>
                  <w:rFonts w:ascii="仿宋_GB2312" w:eastAsia="仿宋_GB2312" w:hAnsi="Times New Roman" w:cs="Times New Roman" w:hint="eastAsia"/>
                  <w:sz w:val="24"/>
                  <w:szCs w:val="24"/>
                </w:rPr>
                <w:t>余超</w:t>
              </w:r>
            </w:smartTag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先生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本科生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热爱祖国，遵纪守法，品行端正，举止文明；</w:t>
            </w:r>
          </w:p>
          <w:p w:rsidR="00DD5180" w:rsidRPr="00DD5180" w:rsidRDefault="00DD5180" w:rsidP="00DD5180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学习成绩优异，名列全年级前10名，具有较强的学术研究能力和英语水平；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3、积极参加体育锻炼和集体活动，身心健康；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4、来自低收入家庭（城市或农村不限），在校学习和生活上经济确有困难。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Y6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岳成奖学金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岳成律师事务所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5,000元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毕业年级的本科生和硕士生各1名。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Z1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8"/>
        <w:gridCol w:w="6584"/>
      </w:tblGrid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奖学金名称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中伦文德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奖学金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设奖方 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北京市中伦文德</w:t>
            </w:r>
            <w:proofErr w:type="gramEnd"/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律师事务所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获奖人数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6人（经济法与比较法中心2人、房地产法中心2人、其他2人）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金额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经济法与比较法中心4,000元/人、房地产法中心3,000元/</w:t>
            </w: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人、其他3,000元/人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lastRenderedPageBreak/>
              <w:t>总额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20,000元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评定方式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经济法与比较法中心的2名获奖人选和房地产法中心的2名获奖人选分别由经济法与比较法中心和房地产法中心评定，并向法学院奖学金评审小组和设奖方提供获奖学生的基本情况；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由法学院奖学金评审小组评定获奖人选，并向设奖方提供获奖学生的基本情况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学生类别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全体学生</w:t>
            </w:r>
          </w:p>
        </w:tc>
      </w:tr>
      <w:tr w:rsidR="00DD5180" w:rsidRPr="00DD5180" w:rsidTr="00DD5180"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3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1、品德良好，无任何不良记录；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2、公益心强，热爱集体，乐于助人，积极参加社会公益活动，具有奉献精神；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 w:hint="eastAsia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3、成绩优秀，排名在班级前5名或年级前10名；</w:t>
            </w:r>
          </w:p>
          <w:p w:rsidR="00DD5180" w:rsidRPr="00DD5180" w:rsidRDefault="00DD5180" w:rsidP="00DD5180">
            <w:pPr>
              <w:spacing w:line="44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DD518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4、优先考虑经济困难的学生。</w:t>
            </w:r>
          </w:p>
        </w:tc>
      </w:tr>
    </w:tbl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jc w:val="righ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法学院学生工作办公室</w:t>
      </w:r>
    </w:p>
    <w:p w:rsidR="00DD5180" w:rsidRPr="00DD5180" w:rsidRDefault="00DD5180" w:rsidP="00DD5180">
      <w:pPr>
        <w:snapToGrid w:val="0"/>
        <w:spacing w:line="440" w:lineRule="exact"/>
        <w:jc w:val="right"/>
        <w:rPr>
          <w:rFonts w:ascii="仿宋_GB2312" w:eastAsia="仿宋_GB2312" w:hAnsi="Times New Roman" w:cs="Times New Roman" w:hint="eastAsia"/>
          <w:sz w:val="24"/>
          <w:szCs w:val="24"/>
        </w:rPr>
      </w:pP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201</w:t>
      </w:r>
      <w:r>
        <w:rPr>
          <w:rFonts w:ascii="仿宋_GB2312" w:eastAsia="仿宋_GB2312" w:hAnsi="Times New Roman" w:cs="Times New Roman" w:hint="eastAsia"/>
          <w:sz w:val="24"/>
          <w:szCs w:val="24"/>
        </w:rPr>
        <w:t>2</w:t>
      </w:r>
      <w:r w:rsidRPr="00DD5180">
        <w:rPr>
          <w:rFonts w:ascii="仿宋_GB2312" w:eastAsia="仿宋_GB2312" w:hAnsi="Times New Roman" w:cs="Times New Roman" w:hint="eastAsia"/>
          <w:sz w:val="24"/>
          <w:szCs w:val="24"/>
        </w:rPr>
        <w:t>年9月</w:t>
      </w: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DD5180" w:rsidRPr="00DD5180" w:rsidRDefault="00DD5180" w:rsidP="00DD5180">
      <w:pPr>
        <w:snapToGrid w:val="0"/>
        <w:spacing w:line="440" w:lineRule="exact"/>
        <w:rPr>
          <w:rFonts w:ascii="仿宋_GB2312" w:eastAsia="仿宋_GB2312" w:hAnsi="Times New Roman" w:cs="Times New Roman" w:hint="eastAsia"/>
          <w:sz w:val="24"/>
          <w:szCs w:val="24"/>
        </w:rPr>
      </w:pPr>
    </w:p>
    <w:p w:rsidR="00133D51" w:rsidRPr="00DD5180" w:rsidRDefault="00133D51"/>
    <w:sectPr w:rsidR="00133D51" w:rsidRPr="00DD5180" w:rsidSect="0013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6B57"/>
    <w:multiLevelType w:val="hybridMultilevel"/>
    <w:tmpl w:val="0A2ED79E"/>
    <w:lvl w:ilvl="0" w:tplc="C912689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5180"/>
    <w:rsid w:val="00133D51"/>
    <w:rsid w:val="007A0D4D"/>
    <w:rsid w:val="00DD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2012-09-20T12:45:00Z</dcterms:created>
  <dcterms:modified xsi:type="dcterms:W3CDTF">2012-09-20T12:48:00Z</dcterms:modified>
</cp:coreProperties>
</file>