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5D" w:rsidRDefault="00962E5D" w:rsidP="00962E5D">
      <w:pPr>
        <w:snapToGrid w:val="0"/>
        <w:spacing w:line="440" w:lineRule="exact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2013年应届毕业生中校级优秀毕业生约占实际毕业生总数的</w:t>
      </w:r>
      <w:r>
        <w:rPr>
          <w:rFonts w:ascii="仿宋_GB2312" w:eastAsia="仿宋_GB2312" w:hAnsi="宋体" w:cs="Times New Roman" w:hint="eastAsia"/>
          <w:b/>
          <w:color w:val="800000"/>
          <w:sz w:val="24"/>
          <w:szCs w:val="24"/>
        </w:rPr>
        <w:t>10%</w:t>
      </w:r>
      <w:r>
        <w:rPr>
          <w:rFonts w:ascii="仿宋_GB2312" w:eastAsia="仿宋_GB2312" w:hAnsi="宋体" w:cs="Times New Roman" w:hint="eastAsia"/>
          <w:sz w:val="24"/>
          <w:szCs w:val="24"/>
        </w:rPr>
        <w:t>，市级优秀毕业生的比例约为实际毕业生总数的</w:t>
      </w:r>
      <w:r>
        <w:rPr>
          <w:rFonts w:ascii="仿宋_GB2312" w:eastAsia="仿宋_GB2312" w:hAnsi="宋体" w:cs="Times New Roman" w:hint="eastAsia"/>
          <w:b/>
          <w:color w:val="800000"/>
          <w:sz w:val="24"/>
          <w:szCs w:val="24"/>
        </w:rPr>
        <w:t>5%</w:t>
      </w:r>
      <w:r>
        <w:rPr>
          <w:rFonts w:ascii="仿宋_GB2312" w:eastAsia="仿宋_GB2312" w:hAnsi="宋体" w:cs="Times New Roman" w:hint="eastAsia"/>
          <w:sz w:val="24"/>
          <w:szCs w:val="24"/>
        </w:rPr>
        <w:t>。</w:t>
      </w:r>
    </w:p>
    <w:p w:rsidR="00962E5D" w:rsidRPr="00962E5D" w:rsidRDefault="00962E5D" w:rsidP="00962E5D">
      <w:pPr>
        <w:snapToGrid w:val="0"/>
        <w:spacing w:line="440" w:lineRule="exact"/>
        <w:ind w:firstLineChars="200" w:firstLine="482"/>
        <w:rPr>
          <w:rFonts w:ascii="仿宋_GB2312" w:eastAsia="仿宋_GB2312" w:hAnsi="宋体" w:cs="Times New Roman"/>
          <w:b/>
          <w:sz w:val="24"/>
          <w:szCs w:val="24"/>
        </w:rPr>
      </w:pPr>
      <w:r w:rsidRPr="00962E5D">
        <w:rPr>
          <w:rFonts w:ascii="仿宋_GB2312" w:eastAsia="仿宋_GB2312" w:hAnsi="宋体" w:cs="Times New Roman" w:hint="eastAsia"/>
          <w:b/>
          <w:sz w:val="24"/>
          <w:szCs w:val="24"/>
        </w:rPr>
        <w:t>注意：今年由于校研究生院还没有发布</w:t>
      </w:r>
      <w:r>
        <w:rPr>
          <w:rFonts w:ascii="仿宋_GB2312" w:eastAsia="仿宋_GB2312" w:hAnsi="宋体" w:cs="Times New Roman" w:hint="eastAsia"/>
          <w:b/>
          <w:sz w:val="24"/>
          <w:szCs w:val="24"/>
        </w:rPr>
        <w:t>最终的应届</w:t>
      </w:r>
      <w:r w:rsidRPr="00962E5D">
        <w:rPr>
          <w:rFonts w:ascii="仿宋_GB2312" w:eastAsia="仿宋_GB2312" w:hAnsi="宋体" w:cs="Times New Roman" w:hint="eastAsia"/>
          <w:b/>
          <w:sz w:val="24"/>
          <w:szCs w:val="24"/>
        </w:rPr>
        <w:t>毕业生人数，因此校学工部还没有发布确定的研究生优秀毕业生名额。因此下表中的11级法学硕士、10级法律硕士、09级博士年级的优秀毕业生名额均为以去年名额数为基础的参考名额。根据学校的要</w:t>
      </w:r>
      <w:r>
        <w:rPr>
          <w:rFonts w:ascii="仿宋_GB2312" w:eastAsia="仿宋_GB2312" w:hAnsi="宋体" w:cs="Times New Roman" w:hint="eastAsia"/>
          <w:b/>
          <w:sz w:val="24"/>
          <w:szCs w:val="24"/>
        </w:rPr>
        <w:t>求，我们</w:t>
      </w:r>
      <w:r w:rsidRPr="00962E5D">
        <w:rPr>
          <w:rFonts w:ascii="仿宋_GB2312" w:eastAsia="仿宋_GB2312" w:hAnsi="宋体" w:cs="Times New Roman" w:hint="eastAsia"/>
          <w:b/>
          <w:sz w:val="24"/>
          <w:szCs w:val="24"/>
        </w:rPr>
        <w:t>现根据该参考</w:t>
      </w:r>
      <w:r>
        <w:rPr>
          <w:rFonts w:ascii="仿宋_GB2312" w:eastAsia="仿宋_GB2312" w:hAnsi="宋体" w:cs="Times New Roman" w:hint="eastAsia"/>
          <w:b/>
          <w:sz w:val="24"/>
          <w:szCs w:val="24"/>
        </w:rPr>
        <w:t>名额进行初步的比例推荐，最终</w:t>
      </w:r>
      <w:r w:rsidR="007D4E96">
        <w:rPr>
          <w:rFonts w:ascii="仿宋_GB2312" w:eastAsia="仿宋_GB2312" w:hAnsi="宋体" w:cs="Times New Roman" w:hint="eastAsia"/>
          <w:b/>
          <w:sz w:val="24"/>
          <w:szCs w:val="24"/>
        </w:rPr>
        <w:t>获奖</w:t>
      </w:r>
      <w:r>
        <w:rPr>
          <w:rFonts w:ascii="仿宋_GB2312" w:eastAsia="仿宋_GB2312" w:hAnsi="宋体" w:cs="Times New Roman" w:hint="eastAsia"/>
          <w:b/>
          <w:sz w:val="24"/>
          <w:szCs w:val="24"/>
        </w:rPr>
        <w:t>名额以学校发布的确定名额为准</w:t>
      </w:r>
      <w:r w:rsidRPr="00962E5D">
        <w:rPr>
          <w:rFonts w:ascii="仿宋_GB2312" w:eastAsia="仿宋_GB2312" w:hAnsi="宋体" w:cs="Times New Roman" w:hint="eastAsia"/>
          <w:b/>
          <w:sz w:val="24"/>
          <w:szCs w:val="24"/>
        </w:rPr>
        <w:t>。</w:t>
      </w:r>
    </w:p>
    <w:p w:rsidR="00962E5D" w:rsidRDefault="00962E5D" w:rsidP="00962E5D">
      <w:pPr>
        <w:snapToGrid w:val="0"/>
        <w:spacing w:line="440" w:lineRule="exac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我院预计优秀毕业生名额（注：不含应当本年毕业但已申请延期毕业学生）：</w:t>
      </w:r>
    </w:p>
    <w:p w:rsidR="00962E5D" w:rsidRDefault="00962E5D" w:rsidP="00962E5D">
      <w:pPr>
        <w:snapToGrid w:val="0"/>
        <w:spacing w:line="440" w:lineRule="exact"/>
        <w:rPr>
          <w:rFonts w:ascii="仿宋_GB2312" w:eastAsia="仿宋_GB2312" w:hAnsi="宋体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112"/>
        <w:gridCol w:w="3262"/>
        <w:gridCol w:w="2551"/>
      </w:tblGrid>
      <w:tr w:rsidR="00962E5D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应届毕业年级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校级优秀毕业生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单位推荐人数（130%比例）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市级优秀毕业生</w:t>
            </w:r>
          </w:p>
        </w:tc>
      </w:tr>
      <w:tr w:rsidR="00962E5D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2009级本科生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年级推荐22人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8</w:t>
            </w:r>
          </w:p>
        </w:tc>
      </w:tr>
      <w:tr w:rsidR="00962E5D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2011级法学硕士研究生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每班推荐8人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</w:t>
            </w:r>
          </w:p>
        </w:tc>
      </w:tr>
      <w:tr w:rsidR="00962E5D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2010级法律硕士研究生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每班推荐8人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13</w:t>
            </w:r>
          </w:p>
        </w:tc>
      </w:tr>
      <w:tr w:rsidR="00962E5D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 w:rsidP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2009级法学博士研究生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年级推荐8人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</w:p>
        </w:tc>
      </w:tr>
      <w:tr w:rsidR="00962E5D" w:rsidTr="00962E5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总计名额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61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E5D" w:rsidRDefault="00962E5D">
            <w:pPr>
              <w:spacing w:line="4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30</w:t>
            </w:r>
          </w:p>
        </w:tc>
      </w:tr>
    </w:tbl>
    <w:p w:rsidR="00133D51" w:rsidRDefault="00133D51"/>
    <w:sectPr w:rsidR="00133D51" w:rsidSect="00133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2E5D"/>
    <w:rsid w:val="00133D51"/>
    <w:rsid w:val="003057D7"/>
    <w:rsid w:val="00785CFE"/>
    <w:rsid w:val="007D4E96"/>
    <w:rsid w:val="00962E5D"/>
    <w:rsid w:val="00AE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侯乐</dc:creator>
  <cp:keywords/>
  <dc:description/>
  <cp:lastModifiedBy>侯乐</cp:lastModifiedBy>
  <cp:revision>2</cp:revision>
  <dcterms:created xsi:type="dcterms:W3CDTF">2013-05-16T02:46:00Z</dcterms:created>
  <dcterms:modified xsi:type="dcterms:W3CDTF">2013-05-16T02:53:00Z</dcterms:modified>
</cp:coreProperties>
</file>