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313" w:rsidRPr="00655AC3" w:rsidRDefault="00655AC3" w:rsidP="00CA6313">
      <w:pPr>
        <w:spacing w:line="360" w:lineRule="auto"/>
        <w:jc w:val="center"/>
        <w:rPr>
          <w:rFonts w:ascii="黑体" w:eastAsia="黑体" w:hAnsi="黑体"/>
          <w:sz w:val="36"/>
          <w:szCs w:val="36"/>
        </w:rPr>
      </w:pPr>
      <w:r w:rsidRPr="00655AC3">
        <w:rPr>
          <w:rFonts w:ascii="黑体" w:eastAsia="黑体" w:hAnsi="黑体" w:hint="eastAsia"/>
          <w:sz w:val="36"/>
          <w:szCs w:val="36"/>
        </w:rPr>
        <w:t>2013-2014学年北京大学法学院团校课程介绍</w:t>
      </w:r>
    </w:p>
    <w:p w:rsidR="00CA6313" w:rsidRDefault="00CA6313" w:rsidP="00CA6313">
      <w:pPr>
        <w:spacing w:line="360" w:lineRule="auto"/>
        <w:jc w:val="center"/>
        <w:rPr>
          <w:rFonts w:asciiTheme="minorEastAsia" w:eastAsiaTheme="minorEastAsia" w:hAnsiTheme="minorEastAsia"/>
          <w:b/>
          <w:sz w:val="24"/>
          <w:szCs w:val="24"/>
        </w:rPr>
      </w:pPr>
    </w:p>
    <w:p w:rsidR="00CA6313" w:rsidRPr="00E00594" w:rsidRDefault="00CA6313" w:rsidP="00CA6313">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Pr="00E00594">
        <w:rPr>
          <w:rFonts w:asciiTheme="minorEastAsia" w:eastAsiaTheme="minorEastAsia" w:hAnsiTheme="minorEastAsia" w:hint="eastAsia"/>
          <w:b/>
          <w:sz w:val="24"/>
          <w:szCs w:val="24"/>
        </w:rPr>
        <w:t>秋季学期</w:t>
      </w:r>
      <w:r>
        <w:rPr>
          <w:rFonts w:asciiTheme="minorEastAsia" w:eastAsiaTheme="minorEastAsia" w:hAnsiTheme="minorEastAsia" w:hint="eastAsia"/>
          <w:b/>
          <w:sz w:val="24"/>
          <w:szCs w:val="24"/>
        </w:rPr>
        <w:t>】</w:t>
      </w:r>
      <w:bookmarkStart w:id="0" w:name="_GoBack"/>
      <w:bookmarkEnd w:id="0"/>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开学典礼</w:t>
      </w:r>
      <w:proofErr w:type="gramStart"/>
      <w:r w:rsidRPr="00630FC8">
        <w:rPr>
          <w:rFonts w:asciiTheme="minorEastAsia" w:eastAsiaTheme="minorEastAsia" w:hAnsiTheme="minorEastAsia" w:hint="eastAsia"/>
          <w:b/>
          <w:sz w:val="24"/>
          <w:szCs w:val="24"/>
        </w:rPr>
        <w:t>暨素质</w:t>
      </w:r>
      <w:proofErr w:type="gramEnd"/>
      <w:r w:rsidRPr="00630FC8">
        <w:rPr>
          <w:rFonts w:asciiTheme="minorEastAsia" w:eastAsiaTheme="minorEastAsia" w:hAnsiTheme="minorEastAsia" w:hint="eastAsia"/>
          <w:b/>
          <w:sz w:val="24"/>
          <w:szCs w:val="24"/>
        </w:rPr>
        <w:t>拓展</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sz w:val="24"/>
          <w:szCs w:val="24"/>
        </w:rPr>
        <w:t>2013-2014</w:t>
      </w:r>
      <w:r>
        <w:rPr>
          <w:rFonts w:asciiTheme="minorEastAsia" w:eastAsiaTheme="minorEastAsia" w:hAnsiTheme="minorEastAsia" w:hint="eastAsia"/>
          <w:sz w:val="24"/>
          <w:szCs w:val="24"/>
        </w:rPr>
        <w:t>学年法学院团校开学典礼</w:t>
      </w:r>
      <w:r w:rsidRPr="00630FC8">
        <w:rPr>
          <w:rFonts w:asciiTheme="minorEastAsia" w:eastAsiaTheme="minorEastAsia" w:hAnsiTheme="minorEastAsia" w:hint="eastAsia"/>
          <w:sz w:val="24"/>
          <w:szCs w:val="24"/>
        </w:rPr>
        <w:t>定于</w:t>
      </w:r>
      <w:r w:rsidRPr="00630FC8">
        <w:rPr>
          <w:rFonts w:asciiTheme="minorEastAsia" w:eastAsiaTheme="minorEastAsia" w:hAnsiTheme="minorEastAsia"/>
          <w:sz w:val="24"/>
          <w:szCs w:val="24"/>
        </w:rPr>
        <w:t>11</w:t>
      </w:r>
      <w:r>
        <w:rPr>
          <w:rFonts w:asciiTheme="minorEastAsia" w:eastAsiaTheme="minorEastAsia" w:hAnsiTheme="minorEastAsia" w:hint="eastAsia"/>
          <w:sz w:val="24"/>
          <w:szCs w:val="24"/>
        </w:rPr>
        <w:t>月8日</w:t>
      </w:r>
      <w:r w:rsidRPr="00630FC8">
        <w:rPr>
          <w:rFonts w:asciiTheme="minorEastAsia" w:eastAsiaTheme="minorEastAsia" w:hAnsiTheme="minorEastAsia" w:hint="eastAsia"/>
          <w:sz w:val="24"/>
          <w:szCs w:val="24"/>
        </w:rPr>
        <w:t>召开，内容主要包括法学院团校概况介绍与小组素质拓展两部分。开学典礼上，将全景呈现本学年团校的培养理念、培养目标及具体培养方案，使团校学员充分了解法学院团校，熟悉团校课程，端正学习态度，做好准备工作，同时生动有趣的素质拓展游戏，也为团校学员搭建一个相互认识的平台，促进学员之间的沟通交流，为今后的相互合作共同学习打下基础。</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读书沙龙</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新形势下，高等学校的思想政治教育工作要求我们在培养青年学生时更加坚定共产主义信仰，同时也要注重学生的基本素质培养，全面提高学生的综合素质，培养出一批真正具有跨世纪意识与创新能力的社会主义建设者和接班人。为锻炼提高学员的阅读和思考能力，本期团校将在秋季学期邀请校内外知名学者、教授作为读书沙龙的特别辅导老师，为学员推荐一本或多本思想有深度，可读性强的著作。学员可在学</w:t>
      </w:r>
      <w:proofErr w:type="gramStart"/>
      <w:r w:rsidRPr="00630FC8">
        <w:rPr>
          <w:rFonts w:asciiTheme="minorEastAsia" w:eastAsiaTheme="minorEastAsia" w:hAnsiTheme="minorEastAsia" w:hint="eastAsia"/>
          <w:sz w:val="24"/>
          <w:szCs w:val="24"/>
        </w:rPr>
        <w:t>期末或</w:t>
      </w:r>
      <w:proofErr w:type="gramEnd"/>
      <w:r w:rsidRPr="00630FC8">
        <w:rPr>
          <w:rFonts w:asciiTheme="minorEastAsia" w:eastAsiaTheme="minorEastAsia" w:hAnsiTheme="minorEastAsia" w:hint="eastAsia"/>
          <w:sz w:val="24"/>
          <w:szCs w:val="24"/>
        </w:rPr>
        <w:t>寒假期间选择指定阅读书目中的一本或几本进行深度研读，并撰写读书报告或读书感言。</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春季学期开始时，在秘书处的协助下，学员可自行组织形式多样的心得交流活动，或根据情况请辅导老师做点评嘉宾，举办一次读书分享会。</w:t>
      </w:r>
      <w:r w:rsidRPr="00630FC8">
        <w:rPr>
          <w:rFonts w:asciiTheme="minorEastAsia" w:eastAsiaTheme="minorEastAsia" w:hAnsiTheme="minorEastAsia"/>
          <w:sz w:val="24"/>
          <w:szCs w:val="24"/>
        </w:rPr>
        <w:t xml:space="preserve"> </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个人寒假返乡社会实践</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个人寒假返乡社会实践作为校团委开设的形势政策类选修课程，是广大学生寒假社会实践的主要形式。通过走访、实地考察等形式，学员将针对家乡的热点问题、社会结构等方面生成深刻的思考和认识。</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本学年该课程将被设为团校的选修课程，选修该课程的学员将同时获得团校的相应加分。春季学期开始时，团校将举办寒假返乡社会实践的交流分享会，请参加返乡实践的同学通过各种形式展示自己的实践成果，开阔学员的视野。</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政治理论讲座</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本期团校拟邀请院党委、团委相关老师进行以学习当下时政热点问题（暂定</w:t>
      </w:r>
      <w:r w:rsidRPr="00630FC8">
        <w:rPr>
          <w:rFonts w:asciiTheme="minorEastAsia" w:eastAsiaTheme="minorEastAsia" w:hAnsiTheme="minorEastAsia" w:hint="eastAsia"/>
          <w:sz w:val="24"/>
          <w:szCs w:val="24"/>
        </w:rPr>
        <w:lastRenderedPageBreak/>
        <w:t>为学习十一届三中全会精神）为主题的政治理论讲座，并针对学员们较为普遍的思想、理论和人生困惑，进行释疑解惑，旨在帮助学员正确认识国情，廓清模糊认识，坚定理想信念。</w:t>
      </w:r>
    </w:p>
    <w:p w:rsidR="00CA6313"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讲座主要采用主讲人与学员面对面交流的形式，并以回答问题的方式与学员现场互动交流。以政治理论讲座分析时事，结合老师的剖析与解读，不仅可以使学员对当今时事政策有所认识，而且同时可以加强学员对共产党、共青团光荣历史的了解，加深对共产党、共青团先进性的理解，提高学员的政治理论水平。</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p>
    <w:p w:rsidR="00CA6313" w:rsidRPr="00B46A6B" w:rsidRDefault="00CA6313" w:rsidP="00CA6313">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Pr="00B46A6B">
        <w:rPr>
          <w:rFonts w:asciiTheme="minorEastAsia" w:eastAsiaTheme="minorEastAsia" w:hAnsiTheme="minorEastAsia" w:hint="eastAsia"/>
          <w:b/>
          <w:sz w:val="24"/>
          <w:szCs w:val="24"/>
        </w:rPr>
        <w:t>春季学期</w:t>
      </w:r>
      <w:r>
        <w:rPr>
          <w:rFonts w:asciiTheme="minorEastAsia" w:eastAsiaTheme="minorEastAsia" w:hAnsiTheme="minorEastAsia" w:hint="eastAsia"/>
          <w:b/>
          <w:sz w:val="24"/>
          <w:szCs w:val="24"/>
        </w:rPr>
        <w:t>】</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走访调研</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走访调研课程贯穿春季学期团校课程的始终。为保证走访调研的连续性和深入性，团校秘书处将在整个学期中持续跟进各组的调研进度，予以适当督促和指导。课程要求学员以小组为单位，在给定主题（如“中国梦，法制梦”）</w:t>
      </w:r>
      <w:r>
        <w:rPr>
          <w:rFonts w:asciiTheme="minorEastAsia" w:eastAsiaTheme="minorEastAsia" w:hAnsiTheme="minorEastAsia" w:hint="eastAsia"/>
          <w:sz w:val="24"/>
          <w:szCs w:val="24"/>
        </w:rPr>
        <w:t>的前提</w:t>
      </w:r>
      <w:r w:rsidRPr="00630FC8">
        <w:rPr>
          <w:rFonts w:asciiTheme="minorEastAsia" w:eastAsiaTheme="minorEastAsia" w:hAnsiTheme="minorEastAsia" w:hint="eastAsia"/>
          <w:sz w:val="24"/>
          <w:szCs w:val="24"/>
        </w:rPr>
        <w:t>下，自行确定调研课题，设计调研方案，走出校门，深入社区、法治单位、学校等开展调研活动。学年课程结束之前各小组应完成调研任务并撰写总结报告，并在团校结业典礼上进行调研成果汇报暨团队风采展示。</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学术性讲座</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学术水平是衡量大学生综合素质最重要的指标之一，良好的学术能力是高校大学生全面发展所必须具备的要件。针对团校学员均为本科一年级新生这一特点，团校将面向学员举办学术性质讲座，吸取上一学年论文写作讲座课程的经验教训，邀请法学院老师、学生助教或高年级师兄师姐，给学员们提供有关学术规范、论文写作或专业课学习技巧等方面的指点和辅导（具体的主题将结合学员们的意见与建议），为学员们的学术之路奠定良好的基础。</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趣味运动会</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运动对于当代青年的重要性不言而喻。团校课程不仅要关注学员的政治素质、专业素质，还要关注学员的身体素质，全方位真正培养学员的综合素质。本期团校将于春季举办趣味运动会，在增强学员体能、使其放松身心的同时，为全体学员提供了一个互相合作、培养团队精神的机会，有利于彼此的共同进步，也有利于团校向心力和凝聚力的加强。</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lastRenderedPageBreak/>
        <w:t>双学位</w:t>
      </w:r>
      <w:r w:rsidRPr="00630FC8">
        <w:rPr>
          <w:rFonts w:asciiTheme="minorEastAsia" w:eastAsiaTheme="minorEastAsia" w:hAnsiTheme="minorEastAsia"/>
          <w:b/>
          <w:sz w:val="24"/>
          <w:szCs w:val="24"/>
        </w:rPr>
        <w:t>/</w:t>
      </w:r>
      <w:r>
        <w:rPr>
          <w:rFonts w:asciiTheme="minorEastAsia" w:eastAsiaTheme="minorEastAsia" w:hAnsiTheme="minorEastAsia" w:hint="eastAsia"/>
          <w:b/>
          <w:sz w:val="24"/>
          <w:szCs w:val="24"/>
        </w:rPr>
        <w:t>辅修经验交流会</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步入</w:t>
      </w:r>
      <w:r>
        <w:rPr>
          <w:rFonts w:asciiTheme="minorEastAsia" w:eastAsiaTheme="minorEastAsia" w:hAnsiTheme="minorEastAsia" w:hint="eastAsia"/>
          <w:sz w:val="24"/>
          <w:szCs w:val="24"/>
        </w:rPr>
        <w:t>春季学期，学员们将</w:t>
      </w:r>
      <w:r w:rsidRPr="00630FC8">
        <w:rPr>
          <w:rFonts w:asciiTheme="minorEastAsia" w:eastAsiaTheme="minorEastAsia" w:hAnsiTheme="minorEastAsia" w:hint="eastAsia"/>
          <w:sz w:val="24"/>
          <w:szCs w:val="24"/>
        </w:rPr>
        <w:t>面临选择修双学位或辅修的问题。本学年法学院团校将举办面向</w:t>
      </w:r>
      <w:r w:rsidRPr="00630FC8">
        <w:rPr>
          <w:rFonts w:asciiTheme="minorEastAsia" w:eastAsiaTheme="minorEastAsia" w:hAnsiTheme="minorEastAsia"/>
          <w:sz w:val="24"/>
          <w:szCs w:val="24"/>
        </w:rPr>
        <w:t>12</w:t>
      </w:r>
      <w:r w:rsidRPr="00630FC8">
        <w:rPr>
          <w:rFonts w:asciiTheme="minorEastAsia" w:eastAsiaTheme="minorEastAsia" w:hAnsiTheme="minorEastAsia" w:hint="eastAsia"/>
          <w:sz w:val="24"/>
          <w:szCs w:val="24"/>
        </w:rPr>
        <w:t>、</w:t>
      </w:r>
      <w:r w:rsidRPr="00630FC8">
        <w:rPr>
          <w:rFonts w:asciiTheme="minorEastAsia" w:eastAsiaTheme="minorEastAsia" w:hAnsiTheme="minorEastAsia"/>
          <w:sz w:val="24"/>
          <w:szCs w:val="24"/>
        </w:rPr>
        <w:t>13</w:t>
      </w:r>
      <w:r w:rsidRPr="00630FC8">
        <w:rPr>
          <w:rFonts w:asciiTheme="minorEastAsia" w:eastAsiaTheme="minorEastAsia" w:hAnsiTheme="minorEastAsia" w:hint="eastAsia"/>
          <w:sz w:val="24"/>
          <w:szCs w:val="24"/>
        </w:rPr>
        <w:t>级全体同学的双学位</w:t>
      </w:r>
      <w:r w:rsidRPr="00630FC8">
        <w:rPr>
          <w:rFonts w:asciiTheme="minorEastAsia" w:eastAsiaTheme="minorEastAsia" w:hAnsiTheme="minorEastAsia"/>
          <w:sz w:val="24"/>
          <w:szCs w:val="24"/>
        </w:rPr>
        <w:t>/</w:t>
      </w:r>
      <w:r w:rsidRPr="00630FC8">
        <w:rPr>
          <w:rFonts w:asciiTheme="minorEastAsia" w:eastAsiaTheme="minorEastAsia" w:hAnsiTheme="minorEastAsia" w:hint="eastAsia"/>
          <w:sz w:val="24"/>
          <w:szCs w:val="24"/>
        </w:rPr>
        <w:t>辅修经验交流会，为希望参加双学位、辅修学习的低年级同学和已经参加双学位、辅修学习的高年级同学提供经验交流的平台，使同学们对于有关专业的内容和课程等信息有基本的了解认识，为日后的选择取舍提供经验和借鉴。</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双学位</w:t>
      </w:r>
      <w:r w:rsidRPr="00630FC8">
        <w:rPr>
          <w:rFonts w:asciiTheme="minorEastAsia" w:eastAsiaTheme="minorEastAsia" w:hAnsiTheme="minorEastAsia"/>
          <w:sz w:val="24"/>
          <w:szCs w:val="24"/>
        </w:rPr>
        <w:t>/</w:t>
      </w:r>
      <w:r w:rsidRPr="00630FC8">
        <w:rPr>
          <w:rFonts w:asciiTheme="minorEastAsia" w:eastAsiaTheme="minorEastAsia" w:hAnsiTheme="minorEastAsia" w:hint="eastAsia"/>
          <w:sz w:val="24"/>
          <w:szCs w:val="24"/>
        </w:rPr>
        <w:t>辅修经验交流会是上一学年首次举办的课程，得到了学员的肯定和欢迎，秉承“精致化”的办学理念，团校秘书处将进一步完善这一课程，扩大交流会的影响力，希望能对法学院学生的多方面发展和未来学术生涯的规划起到良好的推动作用。</w:t>
      </w:r>
      <w:r w:rsidRPr="00630FC8">
        <w:rPr>
          <w:rFonts w:asciiTheme="minorEastAsia" w:eastAsiaTheme="minorEastAsia" w:hAnsiTheme="minorEastAsia"/>
          <w:sz w:val="24"/>
          <w:szCs w:val="24"/>
        </w:rPr>
        <w:t xml:space="preserve"> </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参观二中院暨座谈会</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法学院团校历来将专业特色与体验学习相结合，组织学员参观各级人民法院或其他政府部门、律所、企业、事业单位等与法学院学生联系较为密切的用人单位，使学员们在参观体验中走出学校认识社会。</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北京二中院的机关团委和北大法学院团委</w:t>
      </w:r>
      <w:r>
        <w:rPr>
          <w:rFonts w:asciiTheme="minorEastAsia" w:eastAsiaTheme="minorEastAsia" w:hAnsiTheme="minorEastAsia" w:hint="eastAsia"/>
          <w:sz w:val="24"/>
          <w:szCs w:val="24"/>
        </w:rPr>
        <w:t>于2012年秋</w:t>
      </w:r>
      <w:r w:rsidRPr="00630FC8">
        <w:rPr>
          <w:rFonts w:asciiTheme="minorEastAsia" w:eastAsiaTheme="minorEastAsia" w:hAnsiTheme="minorEastAsia" w:hint="eastAsia"/>
          <w:sz w:val="24"/>
          <w:szCs w:val="24"/>
        </w:rPr>
        <w:t>签署了共建协议，成立了共青团干部培训学校，建立了互利共赢的合作模式，为我们大学生搭建了实践长才干，实践出真知的优质平台。借助这</w:t>
      </w:r>
      <w:r>
        <w:rPr>
          <w:rFonts w:asciiTheme="minorEastAsia" w:eastAsiaTheme="minorEastAsia" w:hAnsiTheme="minorEastAsia" w:hint="eastAsia"/>
          <w:sz w:val="24"/>
          <w:szCs w:val="24"/>
        </w:rPr>
        <w:t>一基地平台，团校将组织学员到二中院进行参观，并在有条件的情况下就法制建设问题与法官们进行面对面交流，使学员们将所学与所用结合起来，同时熟悉有关单位的运作模式，明确个人</w:t>
      </w:r>
      <w:r w:rsidRPr="00630FC8">
        <w:rPr>
          <w:rFonts w:asciiTheme="minorEastAsia" w:eastAsiaTheme="minorEastAsia" w:hAnsiTheme="minorEastAsia" w:hint="eastAsia"/>
          <w:sz w:val="24"/>
          <w:szCs w:val="24"/>
        </w:rPr>
        <w:t>奋斗目标，督促自身成长成才，为今后事业的选择及发展奠定一定的认识基础。</w:t>
      </w:r>
    </w:p>
    <w:p w:rsidR="00CA6313" w:rsidRPr="00630FC8" w:rsidRDefault="00CA6313" w:rsidP="00CA6313">
      <w:pPr>
        <w:pStyle w:val="a5"/>
        <w:numPr>
          <w:ilvl w:val="0"/>
          <w:numId w:val="1"/>
        </w:numPr>
        <w:spacing w:line="360" w:lineRule="auto"/>
        <w:ind w:firstLineChars="0"/>
        <w:rPr>
          <w:rFonts w:asciiTheme="minorEastAsia" w:eastAsiaTheme="minorEastAsia" w:hAnsiTheme="minorEastAsia"/>
          <w:b/>
          <w:sz w:val="24"/>
          <w:szCs w:val="24"/>
        </w:rPr>
      </w:pPr>
      <w:r w:rsidRPr="00630FC8">
        <w:rPr>
          <w:rFonts w:asciiTheme="minorEastAsia" w:eastAsiaTheme="minorEastAsia" w:hAnsiTheme="minorEastAsia" w:hint="eastAsia"/>
          <w:b/>
          <w:sz w:val="24"/>
          <w:szCs w:val="24"/>
        </w:rPr>
        <w:t>结业典礼</w:t>
      </w:r>
    </w:p>
    <w:p w:rsidR="00CA6313" w:rsidRPr="00630FC8" w:rsidRDefault="00CA6313" w:rsidP="00CA6313">
      <w:pPr>
        <w:spacing w:line="360" w:lineRule="auto"/>
        <w:ind w:firstLineChars="200" w:firstLine="480"/>
        <w:rPr>
          <w:rFonts w:asciiTheme="minorEastAsia" w:eastAsiaTheme="minorEastAsia" w:hAnsiTheme="minorEastAsia"/>
          <w:sz w:val="24"/>
          <w:szCs w:val="24"/>
        </w:rPr>
      </w:pPr>
      <w:r w:rsidRPr="00630FC8">
        <w:rPr>
          <w:rFonts w:asciiTheme="minorEastAsia" w:eastAsiaTheme="minorEastAsia" w:hAnsiTheme="minorEastAsia" w:hint="eastAsia"/>
          <w:sz w:val="24"/>
          <w:szCs w:val="24"/>
        </w:rPr>
        <w:t>团校结业典礼将以团队调研成果汇报暨风采展示为主要内容，总结团校课程的开展状况与学员的成长与收获，并表彰在本学年团校学习中有突出表现的学员。</w:t>
      </w:r>
    </w:p>
    <w:p w:rsidR="00CA6313" w:rsidRPr="00E259E5" w:rsidRDefault="00CA6313" w:rsidP="00CA6313">
      <w:pPr>
        <w:spacing w:line="360" w:lineRule="auto"/>
        <w:ind w:firstLineChars="200" w:firstLine="480"/>
        <w:rPr>
          <w:rFonts w:ascii="宋体" w:hAnsi="宋体"/>
          <w:sz w:val="24"/>
          <w:szCs w:val="24"/>
        </w:rPr>
      </w:pPr>
    </w:p>
    <w:tbl>
      <w:tblPr>
        <w:tblW w:w="8296"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3465"/>
        <w:gridCol w:w="820"/>
        <w:gridCol w:w="1963"/>
      </w:tblGrid>
      <w:tr w:rsidR="00CA6313" w:rsidRPr="0020451B" w:rsidTr="00F524CE">
        <w:tc>
          <w:tcPr>
            <w:tcW w:w="2048" w:type="dxa"/>
            <w:vAlign w:val="center"/>
          </w:tcPr>
          <w:p w:rsidR="00CA6313" w:rsidRPr="0020451B" w:rsidRDefault="00CA6313" w:rsidP="00F524CE">
            <w:pPr>
              <w:spacing w:line="460" w:lineRule="exact"/>
              <w:jc w:val="center"/>
              <w:rPr>
                <w:rFonts w:ascii="仿宋" w:eastAsia="仿宋" w:hAnsi="仿宋"/>
                <w:b/>
                <w:sz w:val="24"/>
              </w:rPr>
            </w:pPr>
            <w:r w:rsidRPr="0020451B">
              <w:rPr>
                <w:rFonts w:ascii="仿宋" w:eastAsia="仿宋" w:hAnsi="仿宋" w:hint="eastAsia"/>
                <w:b/>
                <w:sz w:val="24"/>
              </w:rPr>
              <w:t>课程类别</w:t>
            </w:r>
          </w:p>
        </w:tc>
        <w:tc>
          <w:tcPr>
            <w:tcW w:w="3465" w:type="dxa"/>
            <w:vAlign w:val="center"/>
          </w:tcPr>
          <w:p w:rsidR="00CA6313" w:rsidRPr="0020451B" w:rsidRDefault="00CA6313" w:rsidP="00F524CE">
            <w:pPr>
              <w:spacing w:line="460" w:lineRule="exact"/>
              <w:jc w:val="center"/>
              <w:rPr>
                <w:rFonts w:ascii="仿宋" w:eastAsia="仿宋" w:hAnsi="仿宋"/>
                <w:b/>
                <w:sz w:val="24"/>
              </w:rPr>
            </w:pPr>
            <w:r w:rsidRPr="0020451B">
              <w:rPr>
                <w:rFonts w:ascii="仿宋" w:eastAsia="仿宋" w:hAnsi="仿宋" w:hint="eastAsia"/>
                <w:b/>
                <w:sz w:val="24"/>
              </w:rPr>
              <w:t>课程内容</w:t>
            </w:r>
          </w:p>
        </w:tc>
        <w:tc>
          <w:tcPr>
            <w:tcW w:w="820" w:type="dxa"/>
            <w:vAlign w:val="center"/>
          </w:tcPr>
          <w:p w:rsidR="00CA6313" w:rsidRPr="0020451B" w:rsidRDefault="00CA6313" w:rsidP="00F524CE">
            <w:pPr>
              <w:spacing w:line="460" w:lineRule="exact"/>
              <w:jc w:val="center"/>
              <w:rPr>
                <w:rFonts w:ascii="仿宋" w:eastAsia="仿宋" w:hAnsi="仿宋"/>
                <w:b/>
                <w:sz w:val="24"/>
              </w:rPr>
            </w:pPr>
            <w:r w:rsidRPr="0020451B">
              <w:rPr>
                <w:rFonts w:ascii="仿宋" w:eastAsia="仿宋" w:hAnsi="仿宋" w:hint="eastAsia"/>
                <w:b/>
                <w:sz w:val="24"/>
              </w:rPr>
              <w:t>学分</w:t>
            </w:r>
          </w:p>
        </w:tc>
        <w:tc>
          <w:tcPr>
            <w:tcW w:w="1963" w:type="dxa"/>
            <w:vAlign w:val="center"/>
          </w:tcPr>
          <w:p w:rsidR="00CA6313" w:rsidRPr="0020451B" w:rsidRDefault="00CA6313" w:rsidP="00F524CE">
            <w:pPr>
              <w:spacing w:line="460" w:lineRule="exact"/>
              <w:jc w:val="center"/>
              <w:rPr>
                <w:rFonts w:ascii="仿宋" w:eastAsia="仿宋" w:hAnsi="仿宋"/>
                <w:b/>
                <w:sz w:val="24"/>
              </w:rPr>
            </w:pPr>
            <w:r>
              <w:rPr>
                <w:rFonts w:ascii="仿宋" w:eastAsia="仿宋" w:hAnsi="仿宋" w:hint="eastAsia"/>
                <w:b/>
                <w:sz w:val="24"/>
              </w:rPr>
              <w:t>时间</w:t>
            </w:r>
          </w:p>
        </w:tc>
      </w:tr>
      <w:tr w:rsidR="00CA6313" w:rsidRPr="0020451B" w:rsidTr="00F524CE">
        <w:tc>
          <w:tcPr>
            <w:tcW w:w="2048" w:type="dxa"/>
            <w:vMerge w:val="restart"/>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理论类</w:t>
            </w:r>
          </w:p>
        </w:tc>
        <w:tc>
          <w:tcPr>
            <w:tcW w:w="3465"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读书</w:t>
            </w:r>
            <w:r>
              <w:rPr>
                <w:rFonts w:ascii="仿宋" w:eastAsia="仿宋" w:hAnsi="仿宋"/>
                <w:sz w:val="24"/>
              </w:rPr>
              <w:t>沙龙</w:t>
            </w:r>
          </w:p>
        </w:tc>
        <w:tc>
          <w:tcPr>
            <w:tcW w:w="820"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 xml:space="preserve"> 2013</w:t>
            </w:r>
            <w:r>
              <w:rPr>
                <w:rFonts w:ascii="仿宋" w:eastAsia="仿宋" w:hAnsi="仿宋"/>
                <w:sz w:val="24"/>
              </w:rPr>
              <w:t>.12</w:t>
            </w:r>
          </w:p>
        </w:tc>
      </w:tr>
      <w:tr w:rsidR="00CA6313" w:rsidRPr="0020451B" w:rsidTr="00F524CE">
        <w:tc>
          <w:tcPr>
            <w:tcW w:w="2048" w:type="dxa"/>
            <w:vMerge/>
            <w:vAlign w:val="center"/>
          </w:tcPr>
          <w:p w:rsidR="00CA6313" w:rsidRDefault="00CA6313" w:rsidP="00F524CE">
            <w:pPr>
              <w:spacing w:line="460" w:lineRule="exact"/>
              <w:jc w:val="center"/>
              <w:rPr>
                <w:rFonts w:ascii="仿宋" w:eastAsia="仿宋" w:hAnsi="仿宋"/>
                <w:sz w:val="24"/>
              </w:rPr>
            </w:pPr>
          </w:p>
        </w:tc>
        <w:tc>
          <w:tcPr>
            <w:tcW w:w="3465" w:type="dxa"/>
            <w:vAlign w:val="center"/>
          </w:tcPr>
          <w:p w:rsidR="00CA6313" w:rsidRDefault="00CA6313" w:rsidP="00F524CE">
            <w:pPr>
              <w:spacing w:line="460" w:lineRule="exact"/>
              <w:jc w:val="center"/>
              <w:rPr>
                <w:rFonts w:ascii="仿宋" w:eastAsia="仿宋" w:hAnsi="仿宋"/>
                <w:sz w:val="24"/>
              </w:rPr>
            </w:pPr>
            <w:r>
              <w:rPr>
                <w:rFonts w:ascii="仿宋" w:eastAsia="仿宋" w:hAnsi="仿宋" w:hint="eastAsia"/>
                <w:sz w:val="24"/>
              </w:rPr>
              <w:t>政治理论讲座</w:t>
            </w:r>
          </w:p>
        </w:tc>
        <w:tc>
          <w:tcPr>
            <w:tcW w:w="820"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3</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 xml:space="preserve"> 2013.12</w:t>
            </w:r>
          </w:p>
        </w:tc>
      </w:tr>
      <w:tr w:rsidR="00CA6313" w:rsidRPr="0020451B" w:rsidTr="00F524CE">
        <w:tc>
          <w:tcPr>
            <w:tcW w:w="2048" w:type="dxa"/>
            <w:vMerge/>
            <w:vAlign w:val="center"/>
          </w:tcPr>
          <w:p w:rsidR="00CA6313" w:rsidRPr="0020451B" w:rsidRDefault="00CA6313" w:rsidP="00F524CE">
            <w:pPr>
              <w:spacing w:line="460" w:lineRule="exact"/>
              <w:jc w:val="center"/>
              <w:rPr>
                <w:rFonts w:ascii="仿宋" w:eastAsia="仿宋" w:hAnsi="仿宋"/>
                <w:sz w:val="24"/>
              </w:rPr>
            </w:pPr>
          </w:p>
        </w:tc>
        <w:tc>
          <w:tcPr>
            <w:tcW w:w="3465"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学术</w:t>
            </w:r>
            <w:r>
              <w:rPr>
                <w:rFonts w:ascii="仿宋" w:eastAsia="仿宋" w:hAnsi="仿宋"/>
                <w:sz w:val="24"/>
              </w:rPr>
              <w:t>性讲座</w:t>
            </w:r>
          </w:p>
        </w:tc>
        <w:tc>
          <w:tcPr>
            <w:tcW w:w="820"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w:t>
            </w:r>
            <w:r>
              <w:rPr>
                <w:rFonts w:ascii="仿宋" w:eastAsia="仿宋" w:hAnsi="仿宋"/>
                <w:sz w:val="24"/>
              </w:rPr>
              <w:t>4</w:t>
            </w:r>
          </w:p>
        </w:tc>
      </w:tr>
      <w:tr w:rsidR="00CA6313" w:rsidRPr="0020451B" w:rsidTr="00F524CE">
        <w:tc>
          <w:tcPr>
            <w:tcW w:w="2048" w:type="dxa"/>
            <w:vMerge/>
            <w:vAlign w:val="center"/>
          </w:tcPr>
          <w:p w:rsidR="00CA6313" w:rsidRPr="0020451B" w:rsidRDefault="00CA6313" w:rsidP="00F524CE">
            <w:pPr>
              <w:spacing w:line="460" w:lineRule="exact"/>
              <w:jc w:val="center"/>
              <w:rPr>
                <w:rFonts w:ascii="仿宋" w:eastAsia="仿宋" w:hAnsi="仿宋"/>
                <w:sz w:val="24"/>
              </w:rPr>
            </w:pPr>
          </w:p>
        </w:tc>
        <w:tc>
          <w:tcPr>
            <w:tcW w:w="3465" w:type="dxa"/>
            <w:vAlign w:val="center"/>
          </w:tcPr>
          <w:p w:rsidR="00CA6313" w:rsidRDefault="00CA6313" w:rsidP="00F524CE">
            <w:pPr>
              <w:spacing w:line="460" w:lineRule="exact"/>
              <w:jc w:val="center"/>
              <w:rPr>
                <w:rFonts w:ascii="仿宋" w:eastAsia="仿宋" w:hAnsi="仿宋"/>
                <w:sz w:val="24"/>
              </w:rPr>
            </w:pPr>
            <w:r>
              <w:rPr>
                <w:rFonts w:ascii="仿宋" w:eastAsia="仿宋" w:hAnsi="仿宋" w:hint="eastAsia"/>
                <w:sz w:val="24"/>
              </w:rPr>
              <w:t>双学位/辅修</w:t>
            </w:r>
            <w:r>
              <w:rPr>
                <w:rFonts w:ascii="仿宋" w:eastAsia="仿宋" w:hAnsi="仿宋"/>
                <w:sz w:val="24"/>
              </w:rPr>
              <w:t>经验交流会</w:t>
            </w:r>
          </w:p>
        </w:tc>
        <w:tc>
          <w:tcPr>
            <w:tcW w:w="820"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2014.5</w:t>
            </w:r>
          </w:p>
        </w:tc>
      </w:tr>
      <w:tr w:rsidR="00CA6313" w:rsidRPr="0020451B" w:rsidTr="00F524CE">
        <w:tc>
          <w:tcPr>
            <w:tcW w:w="2048" w:type="dxa"/>
            <w:vMerge w:val="restart"/>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lastRenderedPageBreak/>
              <w:t>个人实践类</w:t>
            </w:r>
          </w:p>
        </w:tc>
        <w:tc>
          <w:tcPr>
            <w:tcW w:w="3465"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个人寒假返乡社会实践</w:t>
            </w:r>
          </w:p>
        </w:tc>
        <w:tc>
          <w:tcPr>
            <w:tcW w:w="820" w:type="dxa"/>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3</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2014.1</w:t>
            </w:r>
          </w:p>
        </w:tc>
      </w:tr>
      <w:tr w:rsidR="00CA6313" w:rsidRPr="0020451B" w:rsidTr="00F524CE">
        <w:tc>
          <w:tcPr>
            <w:tcW w:w="2048" w:type="dxa"/>
            <w:vMerge/>
            <w:vAlign w:val="center"/>
          </w:tcPr>
          <w:p w:rsidR="00CA6313" w:rsidRPr="0020451B" w:rsidRDefault="00CA6313" w:rsidP="00F524CE">
            <w:pPr>
              <w:spacing w:line="460" w:lineRule="exact"/>
              <w:jc w:val="center"/>
              <w:rPr>
                <w:rFonts w:ascii="仿宋" w:eastAsia="仿宋" w:hAnsi="仿宋"/>
                <w:sz w:val="24"/>
              </w:rPr>
            </w:pPr>
          </w:p>
        </w:tc>
        <w:tc>
          <w:tcPr>
            <w:tcW w:w="3465"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参观二中院</w:t>
            </w:r>
            <w:r>
              <w:rPr>
                <w:rFonts w:ascii="仿宋" w:eastAsia="仿宋" w:hAnsi="仿宋"/>
                <w:sz w:val="24"/>
              </w:rPr>
              <w:t>暨座谈会</w:t>
            </w:r>
          </w:p>
        </w:tc>
        <w:tc>
          <w:tcPr>
            <w:tcW w:w="820" w:type="dxa"/>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2</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2014.5</w:t>
            </w:r>
          </w:p>
        </w:tc>
      </w:tr>
      <w:tr w:rsidR="00CA6313" w:rsidRPr="0020451B" w:rsidTr="00F524CE">
        <w:tc>
          <w:tcPr>
            <w:tcW w:w="2048" w:type="dxa"/>
            <w:vMerge w:val="restart"/>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团队实践类</w:t>
            </w:r>
          </w:p>
        </w:tc>
        <w:tc>
          <w:tcPr>
            <w:tcW w:w="3465"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开学典礼</w:t>
            </w:r>
            <w:proofErr w:type="gramStart"/>
            <w:r>
              <w:rPr>
                <w:rFonts w:ascii="仿宋" w:eastAsia="仿宋" w:hAnsi="仿宋" w:hint="eastAsia"/>
                <w:sz w:val="24"/>
              </w:rPr>
              <w:t>暨</w:t>
            </w:r>
            <w:r w:rsidRPr="00A2438E">
              <w:rPr>
                <w:rFonts w:ascii="仿宋" w:eastAsia="仿宋" w:hAnsi="仿宋" w:hint="eastAsia"/>
                <w:sz w:val="24"/>
              </w:rPr>
              <w:t>素质</w:t>
            </w:r>
            <w:proofErr w:type="gramEnd"/>
            <w:r w:rsidRPr="00A2438E">
              <w:rPr>
                <w:rFonts w:ascii="仿宋" w:eastAsia="仿宋" w:hAnsi="仿宋" w:hint="eastAsia"/>
                <w:sz w:val="24"/>
              </w:rPr>
              <w:t>拓展</w:t>
            </w:r>
            <w:r>
              <w:rPr>
                <w:rFonts w:ascii="仿宋" w:eastAsia="仿宋" w:hAnsi="仿宋" w:hint="eastAsia"/>
                <w:sz w:val="24"/>
              </w:rPr>
              <w:t>课程</w:t>
            </w:r>
          </w:p>
        </w:tc>
        <w:tc>
          <w:tcPr>
            <w:tcW w:w="820"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3</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 xml:space="preserve"> 2</w:t>
            </w:r>
            <w:r>
              <w:rPr>
                <w:rFonts w:ascii="仿宋" w:eastAsia="仿宋" w:hAnsi="仿宋"/>
                <w:sz w:val="24"/>
              </w:rPr>
              <w:t>013.11</w:t>
            </w:r>
          </w:p>
        </w:tc>
      </w:tr>
      <w:tr w:rsidR="00CA6313" w:rsidRPr="0020451B" w:rsidTr="00F524CE">
        <w:tc>
          <w:tcPr>
            <w:tcW w:w="2048" w:type="dxa"/>
            <w:vMerge/>
            <w:vAlign w:val="center"/>
          </w:tcPr>
          <w:p w:rsidR="00CA6313" w:rsidRPr="0020451B" w:rsidRDefault="00CA6313" w:rsidP="00F524CE">
            <w:pPr>
              <w:spacing w:line="460" w:lineRule="exact"/>
              <w:jc w:val="center"/>
              <w:rPr>
                <w:rFonts w:ascii="仿宋" w:eastAsia="仿宋" w:hAnsi="仿宋"/>
                <w:sz w:val="24"/>
              </w:rPr>
            </w:pPr>
          </w:p>
        </w:tc>
        <w:tc>
          <w:tcPr>
            <w:tcW w:w="3465" w:type="dxa"/>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走访调研</w:t>
            </w:r>
          </w:p>
        </w:tc>
        <w:tc>
          <w:tcPr>
            <w:tcW w:w="820" w:type="dxa"/>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3</w:t>
            </w:r>
          </w:p>
        </w:tc>
        <w:tc>
          <w:tcPr>
            <w:tcW w:w="1963" w:type="dxa"/>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2014.3</w:t>
            </w:r>
          </w:p>
        </w:tc>
      </w:tr>
      <w:tr w:rsidR="00CA6313" w:rsidRPr="0020451B" w:rsidTr="00F524CE">
        <w:trPr>
          <w:trHeight w:val="344"/>
        </w:trPr>
        <w:tc>
          <w:tcPr>
            <w:tcW w:w="2048" w:type="dxa"/>
            <w:vMerge/>
            <w:shd w:val="clear" w:color="auto" w:fill="auto"/>
            <w:vAlign w:val="center"/>
          </w:tcPr>
          <w:p w:rsidR="00CA6313" w:rsidRPr="0020451B" w:rsidRDefault="00CA6313" w:rsidP="00F524CE">
            <w:pPr>
              <w:spacing w:line="460" w:lineRule="exact"/>
              <w:jc w:val="center"/>
              <w:rPr>
                <w:rFonts w:ascii="仿宋" w:eastAsia="仿宋" w:hAnsi="仿宋"/>
                <w:sz w:val="24"/>
              </w:rPr>
            </w:pPr>
          </w:p>
        </w:tc>
        <w:tc>
          <w:tcPr>
            <w:tcW w:w="3465" w:type="dxa"/>
            <w:tcBorders>
              <w:top w:val="single" w:sz="4" w:space="0" w:color="000000"/>
              <w:bottom w:val="single" w:sz="4" w:space="0" w:color="auto"/>
              <w:right w:val="single" w:sz="4" w:space="0" w:color="000000"/>
            </w:tcBorders>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趣味运动会</w:t>
            </w:r>
          </w:p>
        </w:tc>
        <w:tc>
          <w:tcPr>
            <w:tcW w:w="820" w:type="dxa"/>
            <w:tcBorders>
              <w:top w:val="single" w:sz="4" w:space="0" w:color="000000"/>
              <w:left w:val="single" w:sz="4" w:space="0" w:color="000000"/>
              <w:bottom w:val="single" w:sz="4" w:space="0" w:color="auto"/>
              <w:right w:val="single" w:sz="4" w:space="0" w:color="000000"/>
            </w:tcBorders>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w:t>
            </w:r>
          </w:p>
        </w:tc>
        <w:tc>
          <w:tcPr>
            <w:tcW w:w="1963" w:type="dxa"/>
            <w:tcBorders>
              <w:top w:val="single" w:sz="4" w:space="0" w:color="000000"/>
              <w:left w:val="single" w:sz="4" w:space="0" w:color="000000"/>
              <w:bottom w:val="single" w:sz="4" w:space="0" w:color="auto"/>
              <w:right w:val="single" w:sz="4" w:space="0" w:color="000000"/>
            </w:tcBorders>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2014.4</w:t>
            </w:r>
          </w:p>
        </w:tc>
      </w:tr>
      <w:tr w:rsidR="00CA6313" w:rsidRPr="0020451B" w:rsidTr="00F524CE">
        <w:trPr>
          <w:trHeight w:val="297"/>
        </w:trPr>
        <w:tc>
          <w:tcPr>
            <w:tcW w:w="2048" w:type="dxa"/>
            <w:vMerge/>
            <w:tcBorders>
              <w:bottom w:val="single" w:sz="4" w:space="0" w:color="000000"/>
            </w:tcBorders>
            <w:shd w:val="clear" w:color="auto" w:fill="auto"/>
            <w:vAlign w:val="center"/>
          </w:tcPr>
          <w:p w:rsidR="00CA6313" w:rsidRPr="0020451B" w:rsidRDefault="00CA6313" w:rsidP="00F524CE">
            <w:pPr>
              <w:spacing w:line="460" w:lineRule="exact"/>
              <w:jc w:val="center"/>
              <w:rPr>
                <w:rFonts w:ascii="仿宋" w:eastAsia="仿宋" w:hAnsi="仿宋"/>
                <w:sz w:val="24"/>
              </w:rPr>
            </w:pPr>
          </w:p>
        </w:tc>
        <w:tc>
          <w:tcPr>
            <w:tcW w:w="3465" w:type="dxa"/>
            <w:tcBorders>
              <w:top w:val="single" w:sz="4" w:space="0" w:color="auto"/>
              <w:bottom w:val="single" w:sz="4" w:space="0" w:color="000000"/>
              <w:right w:val="single" w:sz="4" w:space="0" w:color="000000"/>
            </w:tcBorders>
            <w:vAlign w:val="center"/>
          </w:tcPr>
          <w:p w:rsidR="00CA6313" w:rsidRPr="0020451B" w:rsidRDefault="00CA6313" w:rsidP="00F524CE">
            <w:pPr>
              <w:spacing w:line="460" w:lineRule="exact"/>
              <w:jc w:val="center"/>
              <w:rPr>
                <w:rFonts w:ascii="仿宋" w:eastAsia="仿宋" w:hAnsi="仿宋"/>
                <w:sz w:val="24"/>
              </w:rPr>
            </w:pPr>
            <w:r w:rsidRPr="0020451B">
              <w:rPr>
                <w:rFonts w:ascii="仿宋" w:eastAsia="仿宋" w:hAnsi="仿宋" w:hint="eastAsia"/>
                <w:sz w:val="24"/>
              </w:rPr>
              <w:t>结业典礼暨团队毕业设计展示</w:t>
            </w:r>
          </w:p>
        </w:tc>
        <w:tc>
          <w:tcPr>
            <w:tcW w:w="820" w:type="dxa"/>
            <w:tcBorders>
              <w:top w:val="single" w:sz="4" w:space="0" w:color="auto"/>
              <w:left w:val="single" w:sz="4" w:space="0" w:color="000000"/>
              <w:bottom w:val="single" w:sz="4" w:space="0" w:color="000000"/>
              <w:right w:val="single" w:sz="4" w:space="0" w:color="000000"/>
            </w:tcBorders>
            <w:vAlign w:val="center"/>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3</w:t>
            </w:r>
          </w:p>
        </w:tc>
        <w:tc>
          <w:tcPr>
            <w:tcW w:w="1963" w:type="dxa"/>
            <w:tcBorders>
              <w:top w:val="single" w:sz="4" w:space="0" w:color="auto"/>
              <w:left w:val="single" w:sz="4" w:space="0" w:color="000000"/>
              <w:bottom w:val="single" w:sz="4" w:space="0" w:color="000000"/>
              <w:right w:val="single" w:sz="4" w:space="0" w:color="000000"/>
            </w:tcBorders>
          </w:tcPr>
          <w:p w:rsidR="00CA6313" w:rsidRPr="0020451B" w:rsidRDefault="00CA6313" w:rsidP="00F524CE">
            <w:pPr>
              <w:spacing w:line="460" w:lineRule="exact"/>
              <w:jc w:val="center"/>
              <w:rPr>
                <w:rFonts w:ascii="仿宋" w:eastAsia="仿宋" w:hAnsi="仿宋"/>
                <w:sz w:val="24"/>
              </w:rPr>
            </w:pPr>
            <w:r>
              <w:rPr>
                <w:rFonts w:ascii="仿宋" w:eastAsia="仿宋" w:hAnsi="仿宋" w:hint="eastAsia"/>
                <w:sz w:val="24"/>
              </w:rPr>
              <w:t>2014.6</w:t>
            </w:r>
          </w:p>
        </w:tc>
      </w:tr>
    </w:tbl>
    <w:p w:rsidR="00CA6313" w:rsidRDefault="00CA6313" w:rsidP="00CA6313">
      <w:pPr>
        <w:rPr>
          <w:rFonts w:ascii="华文新魏" w:eastAsia="华文新魏" w:hAnsi="宋体"/>
          <w:b/>
          <w:sz w:val="32"/>
          <w:szCs w:val="32"/>
        </w:rPr>
      </w:pPr>
    </w:p>
    <w:p w:rsidR="00EE20A0" w:rsidRDefault="00EE20A0"/>
    <w:sectPr w:rsidR="00EE2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0C4" w:rsidRDefault="00DA50C4" w:rsidP="00CA6313">
      <w:r>
        <w:separator/>
      </w:r>
    </w:p>
  </w:endnote>
  <w:endnote w:type="continuationSeparator" w:id="0">
    <w:p w:rsidR="00DA50C4" w:rsidRDefault="00DA50C4" w:rsidP="00C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0C4" w:rsidRDefault="00DA50C4" w:rsidP="00CA6313">
      <w:r>
        <w:separator/>
      </w:r>
    </w:p>
  </w:footnote>
  <w:footnote w:type="continuationSeparator" w:id="0">
    <w:p w:rsidR="00DA50C4" w:rsidRDefault="00DA50C4" w:rsidP="00CA6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672"/>
    <w:multiLevelType w:val="hybridMultilevel"/>
    <w:tmpl w:val="317A80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F8"/>
    <w:rsid w:val="004C4B7A"/>
    <w:rsid w:val="006311F8"/>
    <w:rsid w:val="00655AC3"/>
    <w:rsid w:val="00CA6313"/>
    <w:rsid w:val="00DA50C4"/>
    <w:rsid w:val="00EE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313"/>
    <w:rPr>
      <w:sz w:val="18"/>
      <w:szCs w:val="18"/>
    </w:rPr>
  </w:style>
  <w:style w:type="paragraph" w:styleId="a4">
    <w:name w:val="footer"/>
    <w:basedOn w:val="a"/>
    <w:link w:val="Char0"/>
    <w:uiPriority w:val="99"/>
    <w:unhideWhenUsed/>
    <w:rsid w:val="00CA6313"/>
    <w:pPr>
      <w:tabs>
        <w:tab w:val="center" w:pos="4153"/>
        <w:tab w:val="right" w:pos="8306"/>
      </w:tabs>
      <w:snapToGrid w:val="0"/>
      <w:jc w:val="left"/>
    </w:pPr>
    <w:rPr>
      <w:sz w:val="18"/>
      <w:szCs w:val="18"/>
    </w:rPr>
  </w:style>
  <w:style w:type="character" w:customStyle="1" w:styleId="Char0">
    <w:name w:val="页脚 Char"/>
    <w:basedOn w:val="a0"/>
    <w:link w:val="a4"/>
    <w:uiPriority w:val="99"/>
    <w:rsid w:val="00CA6313"/>
    <w:rPr>
      <w:sz w:val="18"/>
      <w:szCs w:val="18"/>
    </w:rPr>
  </w:style>
  <w:style w:type="paragraph" w:styleId="a5">
    <w:name w:val="List Paragraph"/>
    <w:basedOn w:val="a"/>
    <w:link w:val="Char1"/>
    <w:uiPriority w:val="34"/>
    <w:qFormat/>
    <w:rsid w:val="00CA6313"/>
    <w:pPr>
      <w:ind w:firstLineChars="200" w:firstLine="420"/>
    </w:pPr>
  </w:style>
  <w:style w:type="character" w:customStyle="1" w:styleId="Char1">
    <w:name w:val="列出段落 Char"/>
    <w:basedOn w:val="a0"/>
    <w:link w:val="a5"/>
    <w:uiPriority w:val="34"/>
    <w:rsid w:val="00CA6313"/>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6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6313"/>
    <w:rPr>
      <w:sz w:val="18"/>
      <w:szCs w:val="18"/>
    </w:rPr>
  </w:style>
  <w:style w:type="paragraph" w:styleId="a4">
    <w:name w:val="footer"/>
    <w:basedOn w:val="a"/>
    <w:link w:val="Char0"/>
    <w:uiPriority w:val="99"/>
    <w:unhideWhenUsed/>
    <w:rsid w:val="00CA6313"/>
    <w:pPr>
      <w:tabs>
        <w:tab w:val="center" w:pos="4153"/>
        <w:tab w:val="right" w:pos="8306"/>
      </w:tabs>
      <w:snapToGrid w:val="0"/>
      <w:jc w:val="left"/>
    </w:pPr>
    <w:rPr>
      <w:sz w:val="18"/>
      <w:szCs w:val="18"/>
    </w:rPr>
  </w:style>
  <w:style w:type="character" w:customStyle="1" w:styleId="Char0">
    <w:name w:val="页脚 Char"/>
    <w:basedOn w:val="a0"/>
    <w:link w:val="a4"/>
    <w:uiPriority w:val="99"/>
    <w:rsid w:val="00CA6313"/>
    <w:rPr>
      <w:sz w:val="18"/>
      <w:szCs w:val="18"/>
    </w:rPr>
  </w:style>
  <w:style w:type="paragraph" w:styleId="a5">
    <w:name w:val="List Paragraph"/>
    <w:basedOn w:val="a"/>
    <w:link w:val="Char1"/>
    <w:uiPriority w:val="34"/>
    <w:qFormat/>
    <w:rsid w:val="00CA6313"/>
    <w:pPr>
      <w:ind w:firstLineChars="200" w:firstLine="420"/>
    </w:pPr>
  </w:style>
  <w:style w:type="character" w:customStyle="1" w:styleId="Char1">
    <w:name w:val="列出段落 Char"/>
    <w:basedOn w:val="a0"/>
    <w:link w:val="a5"/>
    <w:uiPriority w:val="34"/>
    <w:rsid w:val="00CA6313"/>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2093</Characters>
  <Application>Microsoft Office Word</Application>
  <DocSecurity>0</DocSecurity>
  <Lines>17</Lines>
  <Paragraphs>4</Paragraphs>
  <ScaleCrop>false</ScaleCrop>
  <Company>Microsoft</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dc:creator>
  <cp:keywords/>
  <dc:description/>
  <cp:lastModifiedBy>Job</cp:lastModifiedBy>
  <cp:revision>3</cp:revision>
  <dcterms:created xsi:type="dcterms:W3CDTF">2013-10-23T01:57:00Z</dcterms:created>
  <dcterms:modified xsi:type="dcterms:W3CDTF">2013-10-23T02:00:00Z</dcterms:modified>
</cp:coreProperties>
</file>