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beforeAutospacing="0" w:after="156" w:afterLines="50" w:afterAutospacing="0" w:line="360" w:lineRule="auto"/>
        <w:rPr>
          <w:rFonts w:hint="eastAsia" w:ascii="Times New Roman" w:hAnsi="Times New Roman" w:eastAsia="黑体" w:cs="Times New Roman"/>
          <w:color w:val="464646"/>
        </w:rPr>
      </w:pPr>
      <w:r>
        <w:rPr>
          <w:rFonts w:ascii="Times New Roman" w:hAnsi="Times New Roman" w:eastAsia="黑体" w:cs="Times New Roman"/>
          <w:color w:val="464646"/>
        </w:rPr>
        <w:t>附件一</w:t>
      </w:r>
    </w:p>
    <w:p>
      <w:pPr>
        <w:adjustRightInd w:val="0"/>
        <w:snapToGrid w:val="0"/>
        <w:spacing w:line="360" w:lineRule="auto"/>
        <w:jc w:val="center"/>
        <w:rPr>
          <w:rFonts w:hint="eastAsia" w:ascii="华文中宋" w:hAnsi="华文中宋" w:eastAsia="华文中宋"/>
          <w:b/>
          <w:sz w:val="30"/>
          <w:szCs w:val="30"/>
        </w:rPr>
      </w:pPr>
      <w:bookmarkStart w:id="0" w:name="_GoBack"/>
      <w:r>
        <w:rPr>
          <w:rFonts w:hint="eastAsia" w:ascii="华文中宋" w:hAnsi="华文中宋" w:eastAsia="华文中宋"/>
          <w:b/>
          <w:sz w:val="30"/>
          <w:szCs w:val="30"/>
        </w:rPr>
        <w:t>蔡定剑宪法学教育基金简介</w:t>
      </w:r>
    </w:p>
    <w:bookmarkEnd w:id="0"/>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为推进中国宪政、民主法治建设付出了毕生心力的宪法学家蔡定剑教授因病于2010年去世。蔡定剑的家人、朋友、学生及认定宪政是国家发达、人民安康、社会和谐之制度保障的人士捐资于北京中国政法大学教育基金会下设立了独立的蔡定剑宪法学教育基金。基金现阶段下设蔡定剑宪法学优秀学生奖和蔡定剑宪法学优秀论文奖二个奖项，以鼓励青年学子学习宪法学，研究宪法学问题，推动中国宪政与民主法治的发展。在日后资金允许情况下，基金将设立其他适当奖项，以支持相关的研究和公益活动。</w:t>
      </w:r>
    </w:p>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北京中国政法大学教育基金会是依据国务院《基金会管理条例》在北京市民政局注册的非公募基金会。作为设于北京中国政法大学教育基金会下的独立子基金，蔡定剑宪法学教育基金接受学界、法律实务界及社会各界朋友的捐助。</w:t>
      </w:r>
    </w:p>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北京中国政法大学教育基金会接受捐赠的银行账户是：</w:t>
      </w:r>
    </w:p>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户名：北京中国政法大学教育基金会</w:t>
      </w:r>
    </w:p>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开户行：中国银行北京昌平区支行</w:t>
      </w:r>
    </w:p>
    <w:p>
      <w:pPr>
        <w:adjustRightInd w:val="0"/>
        <w:snapToGrid w:val="0"/>
        <w:spacing w:line="360" w:lineRule="auto"/>
        <w:ind w:firstLine="420"/>
        <w:rPr>
          <w:rFonts w:hint="eastAsia" w:ascii="Times New Roman" w:hAnsi="Times New Roman" w:eastAsia="仿宋_GB2312"/>
          <w:sz w:val="24"/>
        </w:rPr>
      </w:pPr>
      <w:r>
        <w:rPr>
          <w:rFonts w:hint="eastAsia" w:ascii="Times New Roman" w:hAnsi="Times New Roman" w:eastAsia="仿宋_GB2312"/>
          <w:sz w:val="24"/>
        </w:rPr>
        <w:t>账号： 3207 5600 7613 （汇款时请注明向蔡定剑宪法学教育基金捐助）</w:t>
      </w:r>
    </w:p>
    <w:p>
      <w:pPr>
        <w:adjustRightInd w:val="0"/>
        <w:snapToGrid w:val="0"/>
        <w:spacing w:line="360" w:lineRule="auto"/>
        <w:ind w:firstLine="420"/>
        <w:rPr>
          <w:rFonts w:ascii="Times New Roman" w:hAnsi="Times New Roman" w:eastAsia="仿宋_GB2312"/>
          <w:sz w:val="24"/>
        </w:rPr>
      </w:pPr>
      <w:r>
        <w:rPr>
          <w:rFonts w:hint="eastAsia" w:ascii="Times New Roman" w:hAnsi="Times New Roman" w:eastAsia="仿宋_GB2312"/>
          <w:sz w:val="24"/>
        </w:rPr>
        <w:t>中国政法大学教育基金会联系人：刘建、孟祥滨</w:t>
      </w:r>
    </w:p>
    <w:p>
      <w:pPr>
        <w:adjustRightInd w:val="0"/>
        <w:snapToGrid w:val="0"/>
        <w:spacing w:line="360" w:lineRule="auto"/>
        <w:ind w:firstLine="420"/>
        <w:rPr>
          <w:rFonts w:ascii="Times New Roman" w:hAnsi="Times New Roman" w:eastAsia="仿宋_GB2312"/>
          <w:sz w:val="24"/>
        </w:rPr>
      </w:pPr>
      <w:r>
        <w:rPr>
          <w:rFonts w:hint="eastAsia" w:ascii="Times New Roman" w:hAnsi="Times New Roman" w:eastAsia="仿宋_GB2312"/>
          <w:sz w:val="24"/>
        </w:rPr>
        <w:t>电话：86-10- 5890 9597/9588；传真：86-10- 5890 9588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5E65"/>
    <w:rsid w:val="62ED5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2017-09-20T05:22:00Z</dcterms:created>
  <dc:creator>admin</dc:creator>
  <cp:lastModifiedBy>admin</cp:lastModifiedBy>
  <dcterms:modified xsi:type="dcterms:W3CDTF">2017-09-20T05:22:43Z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