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81" w:rsidRPr="00A50705" w:rsidRDefault="00162E81" w:rsidP="00162E81">
      <w:pPr>
        <w:jc w:val="center"/>
        <w:rPr>
          <w:rFonts w:asciiTheme="minorBidi" w:hAnsiTheme="minorBidi" w:cstheme="minorBidi"/>
          <w:b/>
          <w:color w:val="000000"/>
        </w:rPr>
      </w:pPr>
      <w:smartTag w:uri="urn:schemas-microsoft-com:office:smarttags" w:element="stockticker">
        <w:r w:rsidRPr="00A50705">
          <w:rPr>
            <w:rFonts w:asciiTheme="minorBidi" w:hAnsiTheme="minorBidi" w:cstheme="minorBidi"/>
            <w:b/>
            <w:color w:val="000000"/>
          </w:rPr>
          <w:t>JOB</w:t>
        </w:r>
      </w:smartTag>
      <w:r w:rsidRPr="00A50705">
        <w:rPr>
          <w:rFonts w:asciiTheme="minorBidi" w:hAnsiTheme="minorBidi" w:cstheme="minorBidi"/>
          <w:b/>
          <w:color w:val="000000"/>
        </w:rPr>
        <w:t xml:space="preserve"> DESCRIPTION</w:t>
      </w:r>
    </w:p>
    <w:p w:rsidR="00162E81" w:rsidRPr="00A50705" w:rsidRDefault="00162E81" w:rsidP="00162E81">
      <w:pPr>
        <w:rPr>
          <w:rFonts w:asciiTheme="minorBidi" w:hAnsiTheme="minorBidi" w:cstheme="minorBidi"/>
          <w:color w:val="000000"/>
          <w:sz w:val="16"/>
          <w:szCs w:val="16"/>
        </w:rPr>
      </w:pPr>
    </w:p>
    <w:p w:rsidR="00162E81" w:rsidRPr="00A50705" w:rsidRDefault="00162E81" w:rsidP="00162E81">
      <w:pPr>
        <w:rPr>
          <w:rFonts w:asciiTheme="minorBidi" w:hAnsiTheme="minorBidi" w:cstheme="minorBidi"/>
          <w:color w:val="000000"/>
          <w:sz w:val="16"/>
          <w:szCs w:val="16"/>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162E81" w:rsidRPr="00A9484C" w:rsidTr="00486ED0">
        <w:trPr>
          <w:trHeight w:val="509"/>
        </w:trPr>
        <w:tc>
          <w:tcPr>
            <w:tcW w:w="2520" w:type="dxa"/>
            <w:vAlign w:val="center"/>
          </w:tcPr>
          <w:p w:rsidR="00162E81" w:rsidRPr="001962EB" w:rsidRDefault="00162E81" w:rsidP="00486ED0">
            <w:pPr>
              <w:spacing w:before="120" w:after="120"/>
              <w:rPr>
                <w:rFonts w:asciiTheme="minorBidi" w:hAnsiTheme="minorBidi" w:cstheme="minorBidi"/>
                <w:b/>
                <w:color w:val="000000"/>
                <w:sz w:val="20"/>
                <w:szCs w:val="20"/>
              </w:rPr>
            </w:pPr>
            <w:r w:rsidRPr="001962EB">
              <w:rPr>
                <w:rFonts w:asciiTheme="minorBidi" w:hAnsiTheme="minorBidi" w:cstheme="minorBidi"/>
                <w:b/>
                <w:color w:val="000000"/>
                <w:sz w:val="20"/>
                <w:szCs w:val="20"/>
              </w:rPr>
              <w:t>JOB TITLE</w:t>
            </w:r>
          </w:p>
        </w:tc>
        <w:tc>
          <w:tcPr>
            <w:tcW w:w="7380" w:type="dxa"/>
            <w:vAlign w:val="center"/>
          </w:tcPr>
          <w:p w:rsidR="00162E81" w:rsidRPr="001962EB" w:rsidRDefault="00162E81" w:rsidP="00486ED0">
            <w:pPr>
              <w:spacing w:before="120" w:after="120"/>
              <w:rPr>
                <w:rFonts w:asciiTheme="minorBidi" w:hAnsiTheme="minorBidi" w:cstheme="minorBidi"/>
                <w:color w:val="000000"/>
                <w:sz w:val="20"/>
                <w:szCs w:val="20"/>
              </w:rPr>
            </w:pPr>
            <w:r>
              <w:rPr>
                <w:rFonts w:asciiTheme="minorBidi" w:hAnsiTheme="minorBidi" w:cstheme="minorBidi"/>
                <w:color w:val="000000"/>
                <w:sz w:val="20"/>
                <w:szCs w:val="20"/>
              </w:rPr>
              <w:t>Legal Intern</w:t>
            </w:r>
          </w:p>
        </w:tc>
      </w:tr>
      <w:tr w:rsidR="00162E81" w:rsidRPr="00A9484C" w:rsidTr="00486ED0">
        <w:trPr>
          <w:trHeight w:val="277"/>
        </w:trPr>
        <w:tc>
          <w:tcPr>
            <w:tcW w:w="2520" w:type="dxa"/>
            <w:vAlign w:val="center"/>
          </w:tcPr>
          <w:p w:rsidR="00162E81" w:rsidRPr="001962EB" w:rsidRDefault="00162E81" w:rsidP="00486ED0">
            <w:pPr>
              <w:spacing w:before="120" w:after="120"/>
              <w:rPr>
                <w:rFonts w:asciiTheme="minorBidi" w:hAnsiTheme="minorBidi" w:cstheme="minorBidi"/>
                <w:b/>
                <w:color w:val="000000"/>
                <w:sz w:val="20"/>
                <w:szCs w:val="20"/>
              </w:rPr>
            </w:pPr>
            <w:r w:rsidRPr="001962EB">
              <w:rPr>
                <w:rFonts w:asciiTheme="minorBidi" w:hAnsiTheme="minorBidi" w:cstheme="minorBidi"/>
                <w:b/>
                <w:color w:val="000000"/>
                <w:sz w:val="20"/>
                <w:szCs w:val="20"/>
              </w:rPr>
              <w:t>ENTITY</w:t>
            </w:r>
          </w:p>
        </w:tc>
        <w:tc>
          <w:tcPr>
            <w:tcW w:w="7380" w:type="dxa"/>
            <w:vAlign w:val="center"/>
          </w:tcPr>
          <w:p w:rsidR="004B77CE" w:rsidRPr="001962EB" w:rsidRDefault="004B77CE" w:rsidP="004B77CE">
            <w:pPr>
              <w:spacing w:before="120" w:after="120"/>
              <w:rPr>
                <w:rFonts w:asciiTheme="minorBidi" w:hAnsiTheme="minorBidi" w:cstheme="minorBidi"/>
                <w:color w:val="000000"/>
                <w:sz w:val="20"/>
                <w:szCs w:val="20"/>
              </w:rPr>
            </w:pPr>
            <w:r>
              <w:rPr>
                <w:rFonts w:asciiTheme="minorBidi" w:hAnsiTheme="minorBidi" w:cstheme="minorBidi"/>
                <w:color w:val="000000"/>
                <w:sz w:val="20"/>
                <w:szCs w:val="20"/>
              </w:rPr>
              <w:t>Moody’s Analytics</w:t>
            </w:r>
          </w:p>
        </w:tc>
      </w:tr>
      <w:tr w:rsidR="00162E81" w:rsidRPr="00A9484C" w:rsidTr="00486ED0">
        <w:trPr>
          <w:trHeight w:val="277"/>
        </w:trPr>
        <w:tc>
          <w:tcPr>
            <w:tcW w:w="2520" w:type="dxa"/>
            <w:vAlign w:val="center"/>
          </w:tcPr>
          <w:p w:rsidR="00162E81" w:rsidRPr="001962EB" w:rsidRDefault="00162E81" w:rsidP="00486ED0">
            <w:pPr>
              <w:spacing w:before="120" w:after="120"/>
              <w:rPr>
                <w:rFonts w:asciiTheme="minorBidi" w:hAnsiTheme="minorBidi" w:cstheme="minorBidi"/>
                <w:b/>
                <w:color w:val="000000"/>
                <w:sz w:val="20"/>
                <w:szCs w:val="20"/>
              </w:rPr>
            </w:pPr>
            <w:r w:rsidRPr="001962EB">
              <w:rPr>
                <w:rFonts w:asciiTheme="minorBidi" w:hAnsiTheme="minorBidi" w:cstheme="minorBidi"/>
                <w:b/>
                <w:color w:val="000000"/>
                <w:sz w:val="20"/>
                <w:szCs w:val="20"/>
              </w:rPr>
              <w:t xml:space="preserve">LINE OF BUSINESS / </w:t>
            </w:r>
          </w:p>
          <w:p w:rsidR="00162E81" w:rsidRPr="001962EB" w:rsidRDefault="00162E81" w:rsidP="00486ED0">
            <w:pPr>
              <w:spacing w:before="120" w:after="120"/>
              <w:rPr>
                <w:rFonts w:asciiTheme="minorBidi" w:hAnsiTheme="minorBidi" w:cstheme="minorBidi"/>
                <w:b/>
                <w:color w:val="000000"/>
                <w:sz w:val="20"/>
                <w:szCs w:val="20"/>
              </w:rPr>
            </w:pPr>
            <w:r w:rsidRPr="001962EB">
              <w:rPr>
                <w:rFonts w:asciiTheme="minorBidi" w:hAnsiTheme="minorBidi" w:cstheme="minorBidi"/>
                <w:b/>
                <w:color w:val="000000"/>
                <w:sz w:val="20"/>
                <w:szCs w:val="20"/>
              </w:rPr>
              <w:t>DEPARTMENT</w:t>
            </w:r>
          </w:p>
        </w:tc>
        <w:tc>
          <w:tcPr>
            <w:tcW w:w="7380" w:type="dxa"/>
            <w:vAlign w:val="center"/>
          </w:tcPr>
          <w:p w:rsidR="00162E81" w:rsidRPr="001962EB" w:rsidRDefault="004B77CE" w:rsidP="00486ED0">
            <w:pPr>
              <w:spacing w:before="120" w:after="120"/>
              <w:rPr>
                <w:rFonts w:asciiTheme="minorBidi" w:hAnsiTheme="minorBidi" w:cstheme="minorBidi"/>
                <w:color w:val="000000"/>
                <w:sz w:val="20"/>
                <w:szCs w:val="20"/>
              </w:rPr>
            </w:pPr>
            <w:r>
              <w:rPr>
                <w:rFonts w:asciiTheme="minorBidi" w:hAnsiTheme="minorBidi" w:cstheme="minorBidi"/>
                <w:color w:val="000000"/>
                <w:sz w:val="20"/>
                <w:szCs w:val="20"/>
              </w:rPr>
              <w:t>Legal</w:t>
            </w:r>
          </w:p>
        </w:tc>
      </w:tr>
      <w:tr w:rsidR="00162E81" w:rsidRPr="00A9484C" w:rsidTr="00486ED0">
        <w:trPr>
          <w:trHeight w:val="550"/>
        </w:trPr>
        <w:tc>
          <w:tcPr>
            <w:tcW w:w="2520" w:type="dxa"/>
            <w:vAlign w:val="center"/>
          </w:tcPr>
          <w:p w:rsidR="00162E81" w:rsidRPr="001962EB" w:rsidRDefault="00162E81" w:rsidP="00486ED0">
            <w:pPr>
              <w:spacing w:before="120" w:after="120"/>
              <w:rPr>
                <w:rFonts w:asciiTheme="minorBidi" w:hAnsiTheme="minorBidi" w:cstheme="minorBidi"/>
                <w:b/>
                <w:color w:val="000000"/>
                <w:sz w:val="20"/>
                <w:szCs w:val="20"/>
              </w:rPr>
            </w:pPr>
            <w:r w:rsidRPr="001962EB">
              <w:rPr>
                <w:rFonts w:asciiTheme="minorBidi" w:hAnsiTheme="minorBidi" w:cstheme="minorBidi"/>
                <w:b/>
                <w:color w:val="000000"/>
                <w:sz w:val="20"/>
                <w:szCs w:val="20"/>
              </w:rPr>
              <w:t>LOCATION</w:t>
            </w:r>
          </w:p>
        </w:tc>
        <w:tc>
          <w:tcPr>
            <w:tcW w:w="7380" w:type="dxa"/>
            <w:vAlign w:val="center"/>
          </w:tcPr>
          <w:p w:rsidR="00162E81" w:rsidRPr="001962EB" w:rsidRDefault="00162E81" w:rsidP="00486ED0">
            <w:pPr>
              <w:spacing w:before="120" w:after="120"/>
              <w:rPr>
                <w:rFonts w:asciiTheme="minorBidi" w:hAnsiTheme="minorBidi" w:cstheme="minorBidi"/>
                <w:color w:val="000000"/>
                <w:sz w:val="20"/>
                <w:szCs w:val="20"/>
              </w:rPr>
            </w:pPr>
            <w:r>
              <w:rPr>
                <w:rFonts w:asciiTheme="minorBidi" w:hAnsiTheme="minorBidi" w:cstheme="minorBidi"/>
                <w:color w:val="000000"/>
                <w:sz w:val="20"/>
                <w:szCs w:val="20"/>
              </w:rPr>
              <w:t>Beijing</w:t>
            </w:r>
          </w:p>
        </w:tc>
      </w:tr>
      <w:tr w:rsidR="00162E81" w:rsidRPr="00A9484C" w:rsidTr="00486ED0">
        <w:trPr>
          <w:trHeight w:val="628"/>
        </w:trPr>
        <w:tc>
          <w:tcPr>
            <w:tcW w:w="2520" w:type="dxa"/>
            <w:vAlign w:val="center"/>
          </w:tcPr>
          <w:p w:rsidR="00162E81" w:rsidRPr="001962EB" w:rsidRDefault="00162E81" w:rsidP="00486ED0">
            <w:pPr>
              <w:spacing w:before="120" w:after="120"/>
              <w:rPr>
                <w:rFonts w:asciiTheme="minorBidi" w:hAnsiTheme="minorBidi" w:cstheme="minorBidi"/>
                <w:b/>
                <w:color w:val="000000"/>
                <w:sz w:val="20"/>
                <w:szCs w:val="20"/>
              </w:rPr>
            </w:pPr>
            <w:r w:rsidRPr="001962EB">
              <w:rPr>
                <w:rFonts w:asciiTheme="minorBidi" w:hAnsiTheme="minorBidi" w:cstheme="minorBidi"/>
                <w:b/>
                <w:color w:val="000000"/>
                <w:sz w:val="20"/>
                <w:szCs w:val="20"/>
              </w:rPr>
              <w:t>REPORTING TO</w:t>
            </w:r>
          </w:p>
        </w:tc>
        <w:tc>
          <w:tcPr>
            <w:tcW w:w="7380" w:type="dxa"/>
            <w:vAlign w:val="center"/>
          </w:tcPr>
          <w:p w:rsidR="00162E81" w:rsidRPr="001962EB" w:rsidRDefault="004B77CE" w:rsidP="00486ED0">
            <w:pPr>
              <w:spacing w:before="120" w:after="120"/>
              <w:rPr>
                <w:rFonts w:asciiTheme="minorBidi" w:hAnsiTheme="minorBidi" w:cstheme="minorBidi"/>
                <w:color w:val="000000"/>
                <w:sz w:val="20"/>
                <w:szCs w:val="20"/>
              </w:rPr>
            </w:pPr>
            <w:r>
              <w:rPr>
                <w:rFonts w:asciiTheme="minorBidi" w:hAnsiTheme="minorBidi" w:cstheme="minorBidi"/>
                <w:color w:val="000000"/>
                <w:sz w:val="20"/>
                <w:szCs w:val="20"/>
              </w:rPr>
              <w:t>Assistant General Counsel</w:t>
            </w:r>
          </w:p>
        </w:tc>
      </w:tr>
      <w:tr w:rsidR="00162E81" w:rsidRPr="00A9484C" w:rsidTr="00486ED0">
        <w:trPr>
          <w:trHeight w:val="1990"/>
        </w:trPr>
        <w:tc>
          <w:tcPr>
            <w:tcW w:w="9900" w:type="dxa"/>
            <w:gridSpan w:val="2"/>
          </w:tcPr>
          <w:p w:rsidR="00162E81" w:rsidRPr="001962EB" w:rsidRDefault="00162E81" w:rsidP="00486ED0">
            <w:pPr>
              <w:spacing w:before="120" w:after="120"/>
              <w:rPr>
                <w:rFonts w:asciiTheme="minorBidi" w:hAnsiTheme="minorBidi" w:cstheme="minorBidi"/>
                <w:b/>
                <w:color w:val="000000"/>
                <w:sz w:val="20"/>
                <w:szCs w:val="20"/>
              </w:rPr>
            </w:pPr>
            <w:r w:rsidRPr="001962EB">
              <w:rPr>
                <w:rFonts w:asciiTheme="minorBidi" w:hAnsiTheme="minorBidi" w:cstheme="minorBidi"/>
                <w:b/>
                <w:color w:val="000000"/>
                <w:sz w:val="20"/>
                <w:szCs w:val="20"/>
              </w:rPr>
              <w:t>The Role / Responsibilities:</w:t>
            </w:r>
          </w:p>
          <w:p w:rsidR="00EC5F21" w:rsidRPr="00EC5F21" w:rsidRDefault="00EC5F21" w:rsidP="00EC5F21">
            <w:pPr>
              <w:pStyle w:val="ListParagraph"/>
              <w:numPr>
                <w:ilvl w:val="0"/>
                <w:numId w:val="2"/>
              </w:numPr>
              <w:spacing w:before="100" w:beforeAutospacing="1" w:afterAutospacing="1"/>
              <w:rPr>
                <w:rFonts w:asciiTheme="minorBidi" w:hAnsiTheme="minorBidi" w:cstheme="minorBidi"/>
                <w:color w:val="000000"/>
                <w:sz w:val="20"/>
                <w:szCs w:val="20"/>
              </w:rPr>
            </w:pPr>
            <w:r w:rsidRPr="00EC5F21">
              <w:rPr>
                <w:rFonts w:asciiTheme="minorBidi" w:hAnsiTheme="minorBidi" w:cstheme="minorBidi"/>
                <w:color w:val="000000"/>
                <w:sz w:val="20"/>
                <w:szCs w:val="20"/>
              </w:rPr>
              <w:t>A</w:t>
            </w:r>
            <w:r>
              <w:rPr>
                <w:rFonts w:asciiTheme="minorBidi" w:hAnsiTheme="minorBidi" w:cstheme="minorBidi"/>
                <w:color w:val="000000"/>
                <w:sz w:val="20"/>
                <w:szCs w:val="20"/>
              </w:rPr>
              <w:t>ssist A</w:t>
            </w:r>
            <w:r w:rsidRPr="00EC5F21">
              <w:rPr>
                <w:rFonts w:asciiTheme="minorBidi" w:hAnsiTheme="minorBidi" w:cstheme="minorBidi"/>
                <w:color w:val="000000"/>
                <w:sz w:val="20"/>
                <w:szCs w:val="20"/>
              </w:rPr>
              <w:t xml:space="preserve">PAC Legal Counsel to deal with activities relating to </w:t>
            </w:r>
            <w:r>
              <w:rPr>
                <w:rFonts w:asciiTheme="minorBidi" w:hAnsiTheme="minorBidi" w:cstheme="minorBidi"/>
                <w:color w:val="000000"/>
                <w:sz w:val="20"/>
                <w:szCs w:val="20"/>
              </w:rPr>
              <w:t xml:space="preserve">customer </w:t>
            </w:r>
            <w:r w:rsidR="00613F60">
              <w:rPr>
                <w:rFonts w:asciiTheme="minorBidi" w:hAnsiTheme="minorBidi" w:cstheme="minorBidi"/>
                <w:color w:val="000000"/>
                <w:sz w:val="20"/>
                <w:szCs w:val="20"/>
              </w:rPr>
              <w:t xml:space="preserve">and vendor </w:t>
            </w:r>
            <w:r>
              <w:rPr>
                <w:rFonts w:asciiTheme="minorBidi" w:hAnsiTheme="minorBidi" w:cstheme="minorBidi"/>
                <w:color w:val="000000"/>
                <w:sz w:val="20"/>
                <w:szCs w:val="20"/>
              </w:rPr>
              <w:t>contracts</w:t>
            </w:r>
            <w:r w:rsidRPr="00EC5F21">
              <w:rPr>
                <w:rFonts w:asciiTheme="minorBidi" w:hAnsiTheme="minorBidi" w:cstheme="minorBidi"/>
                <w:color w:val="000000"/>
                <w:sz w:val="20"/>
                <w:szCs w:val="20"/>
              </w:rPr>
              <w:t>, compliance with legal / regulatory requirements</w:t>
            </w:r>
            <w:r w:rsidR="00613F60">
              <w:rPr>
                <w:rFonts w:asciiTheme="minorBidi" w:hAnsiTheme="minorBidi" w:cstheme="minorBidi"/>
                <w:color w:val="000000"/>
                <w:sz w:val="20"/>
                <w:szCs w:val="20"/>
              </w:rPr>
              <w:t>, and other administrative matters.</w:t>
            </w:r>
          </w:p>
          <w:p w:rsidR="00EC5F21" w:rsidRPr="00EC5F21" w:rsidRDefault="00EC5F21" w:rsidP="00EC5F21">
            <w:pPr>
              <w:pStyle w:val="ListParagraph"/>
              <w:numPr>
                <w:ilvl w:val="0"/>
                <w:numId w:val="2"/>
              </w:numPr>
              <w:spacing w:before="100" w:beforeAutospacing="1" w:afterAutospacing="1"/>
              <w:rPr>
                <w:rFonts w:asciiTheme="minorBidi" w:hAnsiTheme="minorBidi" w:cstheme="minorBidi"/>
                <w:color w:val="000000"/>
                <w:sz w:val="20"/>
                <w:szCs w:val="20"/>
              </w:rPr>
            </w:pPr>
            <w:r w:rsidRPr="00EC5F21">
              <w:rPr>
                <w:rFonts w:asciiTheme="minorBidi" w:hAnsiTheme="minorBidi" w:cstheme="minorBidi"/>
                <w:color w:val="000000"/>
                <w:sz w:val="20"/>
                <w:szCs w:val="20"/>
              </w:rPr>
              <w:t xml:space="preserve">Facilitate in the efficient handling of all relevant activities, </w:t>
            </w:r>
            <w:r>
              <w:rPr>
                <w:rFonts w:asciiTheme="minorBidi" w:hAnsiTheme="minorBidi" w:cstheme="minorBidi"/>
                <w:color w:val="000000"/>
                <w:sz w:val="20"/>
                <w:szCs w:val="20"/>
              </w:rPr>
              <w:t xml:space="preserve">including </w:t>
            </w:r>
            <w:r w:rsidRPr="00EC5F21">
              <w:rPr>
                <w:rFonts w:asciiTheme="minorBidi" w:hAnsiTheme="minorBidi" w:cstheme="minorBidi"/>
                <w:color w:val="000000"/>
                <w:sz w:val="20"/>
                <w:szCs w:val="20"/>
              </w:rPr>
              <w:t xml:space="preserve">liaising with </w:t>
            </w:r>
            <w:r>
              <w:rPr>
                <w:rFonts w:asciiTheme="minorBidi" w:hAnsiTheme="minorBidi" w:cstheme="minorBidi"/>
                <w:color w:val="000000"/>
                <w:sz w:val="20"/>
                <w:szCs w:val="20"/>
              </w:rPr>
              <w:t>internal clients</w:t>
            </w:r>
            <w:r w:rsidR="00613F60">
              <w:rPr>
                <w:rFonts w:asciiTheme="minorBidi" w:hAnsiTheme="minorBidi" w:cstheme="minorBidi"/>
                <w:color w:val="000000"/>
                <w:sz w:val="20"/>
                <w:szCs w:val="20"/>
              </w:rPr>
              <w:t>, and</w:t>
            </w:r>
            <w:r>
              <w:rPr>
                <w:rFonts w:asciiTheme="minorBidi" w:hAnsiTheme="minorBidi" w:cstheme="minorBidi"/>
                <w:color w:val="000000"/>
                <w:sz w:val="20"/>
                <w:szCs w:val="20"/>
              </w:rPr>
              <w:t xml:space="preserve"> </w:t>
            </w:r>
            <w:r w:rsidR="00613F60">
              <w:rPr>
                <w:rFonts w:asciiTheme="minorBidi" w:hAnsiTheme="minorBidi" w:cstheme="minorBidi"/>
                <w:color w:val="000000"/>
                <w:sz w:val="20"/>
                <w:szCs w:val="20"/>
              </w:rPr>
              <w:t>other</w:t>
            </w:r>
            <w:r w:rsidRPr="00EC5F21">
              <w:rPr>
                <w:rFonts w:asciiTheme="minorBidi" w:hAnsiTheme="minorBidi" w:cstheme="minorBidi"/>
                <w:color w:val="000000"/>
                <w:sz w:val="20"/>
                <w:szCs w:val="20"/>
              </w:rPr>
              <w:t xml:space="preserve"> service providers where necessary</w:t>
            </w:r>
          </w:p>
          <w:p w:rsidR="00EC5F21" w:rsidRPr="00EC5F21" w:rsidRDefault="00EC5F21" w:rsidP="00EC5F21">
            <w:pPr>
              <w:pStyle w:val="ListParagraph"/>
              <w:numPr>
                <w:ilvl w:val="0"/>
                <w:numId w:val="2"/>
              </w:numPr>
              <w:spacing w:before="100" w:beforeAutospacing="1" w:afterAutospacing="1"/>
              <w:rPr>
                <w:rFonts w:asciiTheme="minorBidi" w:hAnsiTheme="minorBidi" w:cstheme="minorBidi"/>
                <w:color w:val="000000"/>
                <w:sz w:val="20"/>
                <w:szCs w:val="20"/>
              </w:rPr>
            </w:pPr>
            <w:r w:rsidRPr="00EC5F21">
              <w:rPr>
                <w:rFonts w:asciiTheme="minorBidi" w:hAnsiTheme="minorBidi" w:cstheme="minorBidi"/>
                <w:color w:val="000000"/>
                <w:sz w:val="20"/>
                <w:szCs w:val="20"/>
              </w:rPr>
              <w:t xml:space="preserve">Assist in the drafting, handling and administration of corporate / commercial </w:t>
            </w:r>
            <w:r w:rsidR="00613F60">
              <w:rPr>
                <w:rFonts w:asciiTheme="minorBidi" w:hAnsiTheme="minorBidi" w:cstheme="minorBidi"/>
                <w:color w:val="000000"/>
                <w:sz w:val="20"/>
                <w:szCs w:val="20"/>
              </w:rPr>
              <w:t xml:space="preserve">contracts </w:t>
            </w:r>
            <w:r w:rsidRPr="00EC5F21">
              <w:rPr>
                <w:rFonts w:asciiTheme="minorBidi" w:hAnsiTheme="minorBidi" w:cstheme="minorBidi"/>
                <w:color w:val="000000"/>
                <w:sz w:val="20"/>
                <w:szCs w:val="20"/>
              </w:rPr>
              <w:t xml:space="preserve">as well as legal / regulatory matters including company files, </w:t>
            </w:r>
            <w:r w:rsidR="00613F60">
              <w:rPr>
                <w:rFonts w:asciiTheme="minorBidi" w:hAnsiTheme="minorBidi" w:cstheme="minorBidi"/>
                <w:color w:val="000000"/>
                <w:sz w:val="20"/>
                <w:szCs w:val="20"/>
              </w:rPr>
              <w:t xml:space="preserve">legal research, translation, etc. </w:t>
            </w:r>
          </w:p>
          <w:p w:rsidR="00162E81" w:rsidRPr="00EC5F21" w:rsidRDefault="00EC5F21" w:rsidP="00EC5F21">
            <w:pPr>
              <w:pStyle w:val="ListParagraph"/>
              <w:numPr>
                <w:ilvl w:val="0"/>
                <w:numId w:val="2"/>
              </w:numPr>
              <w:spacing w:before="100" w:beforeAutospacing="1" w:afterAutospacing="1"/>
              <w:rPr>
                <w:rFonts w:asciiTheme="minorBidi" w:hAnsiTheme="minorBidi" w:cstheme="minorBidi"/>
                <w:color w:val="000000"/>
                <w:sz w:val="20"/>
                <w:szCs w:val="20"/>
              </w:rPr>
            </w:pPr>
            <w:r w:rsidRPr="00EC5F21">
              <w:rPr>
                <w:rFonts w:asciiTheme="minorBidi" w:hAnsiTheme="minorBidi" w:cstheme="minorBidi"/>
                <w:color w:val="000000"/>
                <w:sz w:val="20"/>
                <w:szCs w:val="20"/>
              </w:rPr>
              <w:t>Perform other related ad hoc tasks and projects where necessary</w:t>
            </w:r>
            <w:r w:rsidR="00BD1CEB" w:rsidRPr="00EC5F21">
              <w:rPr>
                <w:rFonts w:asciiTheme="minorBidi" w:hAnsiTheme="minorBidi" w:cstheme="minorBidi"/>
                <w:color w:val="000000"/>
                <w:sz w:val="20"/>
                <w:szCs w:val="20"/>
              </w:rPr>
              <w:br/>
            </w:r>
          </w:p>
        </w:tc>
      </w:tr>
      <w:tr w:rsidR="00162E81" w:rsidRPr="00A9484C" w:rsidTr="00486ED0">
        <w:trPr>
          <w:trHeight w:val="1990"/>
        </w:trPr>
        <w:tc>
          <w:tcPr>
            <w:tcW w:w="9900" w:type="dxa"/>
            <w:gridSpan w:val="2"/>
          </w:tcPr>
          <w:p w:rsidR="00162E81" w:rsidRPr="001962EB" w:rsidRDefault="00162E81" w:rsidP="00486ED0">
            <w:pPr>
              <w:spacing w:before="120" w:after="120"/>
              <w:ind w:right="-2268"/>
              <w:rPr>
                <w:rFonts w:asciiTheme="minorBidi" w:hAnsiTheme="minorBidi" w:cstheme="minorBidi"/>
                <w:b/>
                <w:color w:val="000000"/>
                <w:sz w:val="20"/>
                <w:szCs w:val="20"/>
              </w:rPr>
            </w:pPr>
            <w:r w:rsidRPr="001962EB">
              <w:rPr>
                <w:rFonts w:asciiTheme="minorBidi" w:hAnsiTheme="minorBidi" w:cstheme="minorBidi"/>
                <w:b/>
                <w:color w:val="000000"/>
                <w:sz w:val="20"/>
                <w:szCs w:val="20"/>
              </w:rPr>
              <w:t>Qualifications:</w:t>
            </w:r>
          </w:p>
          <w:p w:rsidR="000943B6" w:rsidRDefault="001467AB" w:rsidP="00613F60">
            <w:pPr>
              <w:pStyle w:val="ListParagraph"/>
              <w:numPr>
                <w:ilvl w:val="0"/>
                <w:numId w:val="2"/>
              </w:numPr>
              <w:shd w:val="clear" w:color="auto" w:fill="FFFFFF"/>
              <w:spacing w:line="162" w:lineRule="atLeast"/>
              <w:rPr>
                <w:rFonts w:asciiTheme="minorBidi" w:hAnsiTheme="minorBidi" w:cstheme="minorBidi"/>
                <w:color w:val="000000"/>
                <w:sz w:val="20"/>
                <w:szCs w:val="20"/>
              </w:rPr>
            </w:pPr>
            <w:r w:rsidRPr="00613F60">
              <w:rPr>
                <w:rFonts w:asciiTheme="minorBidi" w:hAnsiTheme="minorBidi" w:cstheme="minorBidi"/>
                <w:color w:val="000000"/>
                <w:sz w:val="20"/>
                <w:szCs w:val="20"/>
              </w:rPr>
              <w:t>Must be profic</w:t>
            </w:r>
            <w:r w:rsidR="00613F60" w:rsidRPr="00613F60">
              <w:rPr>
                <w:rFonts w:asciiTheme="minorBidi" w:hAnsiTheme="minorBidi" w:cstheme="minorBidi"/>
                <w:color w:val="000000"/>
                <w:sz w:val="20"/>
                <w:szCs w:val="20"/>
              </w:rPr>
              <w:t xml:space="preserve">ient in Microsoft Office </w:t>
            </w:r>
            <w:r w:rsidRPr="00613F60">
              <w:rPr>
                <w:rFonts w:asciiTheme="minorBidi" w:hAnsiTheme="minorBidi" w:cstheme="minorBidi"/>
                <w:color w:val="000000"/>
                <w:sz w:val="20"/>
                <w:szCs w:val="20"/>
              </w:rPr>
              <w:t xml:space="preserve"> </w:t>
            </w:r>
          </w:p>
          <w:p w:rsidR="000943B6" w:rsidRDefault="000943B6" w:rsidP="00613F60">
            <w:pPr>
              <w:pStyle w:val="ListParagraph"/>
              <w:numPr>
                <w:ilvl w:val="0"/>
                <w:numId w:val="2"/>
              </w:numPr>
              <w:shd w:val="clear" w:color="auto" w:fill="FFFFFF"/>
              <w:spacing w:line="162" w:lineRule="atLeast"/>
              <w:rPr>
                <w:rFonts w:asciiTheme="minorBidi" w:hAnsiTheme="minorBidi" w:cstheme="minorBidi"/>
                <w:color w:val="000000"/>
                <w:sz w:val="20"/>
                <w:szCs w:val="20"/>
              </w:rPr>
            </w:pPr>
            <w:r>
              <w:rPr>
                <w:rFonts w:asciiTheme="minorBidi" w:hAnsiTheme="minorBidi" w:cstheme="minorBidi"/>
                <w:color w:val="000000"/>
                <w:sz w:val="20"/>
                <w:szCs w:val="20"/>
              </w:rPr>
              <w:t>P</w:t>
            </w:r>
            <w:r w:rsidR="001467AB" w:rsidRPr="00613F60">
              <w:rPr>
                <w:rFonts w:asciiTheme="minorBidi" w:hAnsiTheme="minorBidi" w:cstheme="minorBidi"/>
                <w:color w:val="000000"/>
                <w:sz w:val="20"/>
                <w:szCs w:val="20"/>
              </w:rPr>
              <w:t>rofes</w:t>
            </w:r>
            <w:r>
              <w:rPr>
                <w:rFonts w:asciiTheme="minorBidi" w:hAnsiTheme="minorBidi" w:cstheme="minorBidi"/>
                <w:color w:val="000000"/>
                <w:sz w:val="20"/>
                <w:szCs w:val="20"/>
              </w:rPr>
              <w:t>sional appearance and demeanour.</w:t>
            </w:r>
            <w:r w:rsidR="00613F60">
              <w:rPr>
                <w:rFonts w:asciiTheme="minorBidi" w:hAnsiTheme="minorBidi" w:cstheme="minorBidi"/>
                <w:color w:val="000000"/>
                <w:sz w:val="20"/>
                <w:szCs w:val="20"/>
              </w:rPr>
              <w:t xml:space="preserve"> </w:t>
            </w:r>
            <w:r w:rsidR="001467AB" w:rsidRPr="00613F60">
              <w:rPr>
                <w:rFonts w:asciiTheme="minorBidi" w:hAnsiTheme="minorBidi" w:cstheme="minorBidi"/>
                <w:color w:val="000000"/>
                <w:sz w:val="20"/>
                <w:szCs w:val="20"/>
              </w:rPr>
              <w:t xml:space="preserve">  </w:t>
            </w:r>
          </w:p>
          <w:p w:rsidR="00613F60" w:rsidRPr="00613F60" w:rsidRDefault="001467AB" w:rsidP="00613F60">
            <w:pPr>
              <w:pStyle w:val="ListParagraph"/>
              <w:numPr>
                <w:ilvl w:val="0"/>
                <w:numId w:val="2"/>
              </w:numPr>
              <w:shd w:val="clear" w:color="auto" w:fill="FFFFFF"/>
              <w:spacing w:line="162" w:lineRule="atLeast"/>
              <w:rPr>
                <w:rFonts w:asciiTheme="minorBidi" w:hAnsiTheme="minorBidi" w:cstheme="minorBidi"/>
                <w:color w:val="000000"/>
                <w:sz w:val="20"/>
                <w:szCs w:val="20"/>
              </w:rPr>
            </w:pPr>
            <w:r w:rsidRPr="00613F60">
              <w:rPr>
                <w:rFonts w:asciiTheme="minorBidi" w:hAnsiTheme="minorBidi" w:cstheme="minorBidi"/>
                <w:color w:val="000000"/>
                <w:sz w:val="20"/>
                <w:szCs w:val="20"/>
              </w:rPr>
              <w:t xml:space="preserve">Strong communication skills, </w:t>
            </w:r>
            <w:r w:rsidR="000943B6">
              <w:rPr>
                <w:rFonts w:asciiTheme="minorBidi" w:hAnsiTheme="minorBidi" w:cstheme="minorBidi"/>
                <w:color w:val="000000"/>
                <w:sz w:val="20"/>
                <w:szCs w:val="20"/>
              </w:rPr>
              <w:t xml:space="preserve">fluent in </w:t>
            </w:r>
            <w:r w:rsidRPr="00613F60">
              <w:rPr>
                <w:rFonts w:asciiTheme="minorBidi" w:hAnsiTheme="minorBidi" w:cstheme="minorBidi"/>
                <w:color w:val="000000"/>
                <w:sz w:val="20"/>
                <w:szCs w:val="20"/>
              </w:rPr>
              <w:t>oral and written</w:t>
            </w:r>
            <w:r w:rsidR="000943B6">
              <w:rPr>
                <w:rFonts w:asciiTheme="minorBidi" w:hAnsiTheme="minorBidi" w:cstheme="minorBidi"/>
                <w:color w:val="000000"/>
                <w:sz w:val="20"/>
                <w:szCs w:val="20"/>
              </w:rPr>
              <w:t xml:space="preserve"> English</w:t>
            </w:r>
            <w:r w:rsidRPr="00613F60">
              <w:rPr>
                <w:rFonts w:asciiTheme="minorBidi" w:hAnsiTheme="minorBidi" w:cstheme="minorBidi"/>
                <w:color w:val="000000"/>
                <w:sz w:val="20"/>
                <w:szCs w:val="20"/>
              </w:rPr>
              <w:t xml:space="preserve">.  </w:t>
            </w:r>
          </w:p>
          <w:p w:rsidR="00613F60" w:rsidRPr="00613F60" w:rsidRDefault="00BD1CEB" w:rsidP="00BD1CEB">
            <w:pPr>
              <w:pStyle w:val="ListParagraph"/>
              <w:numPr>
                <w:ilvl w:val="0"/>
                <w:numId w:val="2"/>
              </w:numPr>
              <w:shd w:val="clear" w:color="auto" w:fill="FFFFFF"/>
              <w:spacing w:line="162" w:lineRule="atLeast"/>
              <w:rPr>
                <w:rFonts w:asciiTheme="minorBidi" w:hAnsiTheme="minorBidi" w:cstheme="minorBidi"/>
                <w:color w:val="000000"/>
                <w:sz w:val="20"/>
                <w:szCs w:val="20"/>
              </w:rPr>
            </w:pPr>
            <w:r w:rsidRPr="00613F60">
              <w:rPr>
                <w:rFonts w:asciiTheme="minorBidi" w:hAnsiTheme="minorBidi" w:cstheme="minorBidi"/>
                <w:color w:val="000000"/>
                <w:sz w:val="20"/>
                <w:szCs w:val="20"/>
              </w:rPr>
              <w:t>Must demonstrate judgment, tact and diplomacy in dealing with internal and external clients as well as the ability to handle confidential and proprietary information.</w:t>
            </w:r>
          </w:p>
          <w:p w:rsidR="00613F60" w:rsidRPr="00613F60" w:rsidRDefault="00BD1CEB" w:rsidP="00BD1CEB">
            <w:pPr>
              <w:pStyle w:val="ListParagraph"/>
              <w:numPr>
                <w:ilvl w:val="0"/>
                <w:numId w:val="2"/>
              </w:numPr>
              <w:shd w:val="clear" w:color="auto" w:fill="FFFFFF"/>
              <w:spacing w:line="162" w:lineRule="atLeast"/>
              <w:rPr>
                <w:rFonts w:asciiTheme="minorBidi" w:hAnsiTheme="minorBidi" w:cstheme="minorBidi"/>
                <w:color w:val="000000"/>
                <w:sz w:val="20"/>
                <w:szCs w:val="20"/>
              </w:rPr>
            </w:pPr>
            <w:r w:rsidRPr="00613F60">
              <w:rPr>
                <w:rFonts w:asciiTheme="minorBidi" w:hAnsiTheme="minorBidi" w:cstheme="minorBidi"/>
                <w:color w:val="000000"/>
                <w:sz w:val="20"/>
                <w:szCs w:val="20"/>
              </w:rPr>
              <w:t>Exceptional attention to detail, strong organizational skills, and an ability and desire to work efficiently and productively in a fast-paced, process-oriented environment.</w:t>
            </w:r>
          </w:p>
          <w:p w:rsidR="00613F60" w:rsidRPr="00613F60" w:rsidRDefault="00613F60" w:rsidP="00BD1CEB">
            <w:pPr>
              <w:pStyle w:val="ListParagraph"/>
              <w:numPr>
                <w:ilvl w:val="0"/>
                <w:numId w:val="2"/>
              </w:numPr>
              <w:shd w:val="clear" w:color="auto" w:fill="FFFFFF"/>
              <w:spacing w:line="162" w:lineRule="atLeast"/>
              <w:rPr>
                <w:rFonts w:asciiTheme="minorBidi" w:hAnsiTheme="minorBidi" w:cstheme="minorBidi"/>
                <w:color w:val="000000"/>
                <w:sz w:val="20"/>
                <w:szCs w:val="20"/>
              </w:rPr>
            </w:pPr>
            <w:r w:rsidRPr="00613F60">
              <w:rPr>
                <w:rFonts w:asciiTheme="minorBidi" w:hAnsiTheme="minorBidi" w:cstheme="minorBidi"/>
                <w:color w:val="000000"/>
                <w:sz w:val="20"/>
                <w:szCs w:val="20"/>
              </w:rPr>
              <w:t xml:space="preserve">Available to work part-time in CBD area. </w:t>
            </w:r>
          </w:p>
          <w:p w:rsidR="00162E81" w:rsidRPr="00A02EB9" w:rsidRDefault="00613F60" w:rsidP="00613F60">
            <w:pPr>
              <w:shd w:val="clear" w:color="auto" w:fill="FFFFFF"/>
              <w:spacing w:line="162" w:lineRule="atLeast"/>
              <w:rPr>
                <w:rFonts w:eastAsia="Times New Roman"/>
                <w:lang w:val="en-US"/>
              </w:rPr>
            </w:pPr>
            <w:r>
              <w:rPr>
                <w:rStyle w:val="Strong"/>
                <w:rFonts w:ascii="Arial" w:hAnsi="Arial" w:cs="Arial"/>
                <w:color w:val="000000"/>
                <w:sz w:val="20"/>
                <w:szCs w:val="20"/>
                <w:shd w:val="clear" w:color="auto" w:fill="FFFFFF"/>
              </w:rPr>
              <w:t xml:space="preserve">  </w:t>
            </w:r>
          </w:p>
        </w:tc>
      </w:tr>
      <w:tr w:rsidR="00162E81" w:rsidRPr="00A9484C" w:rsidTr="00486ED0">
        <w:trPr>
          <w:trHeight w:val="1270"/>
        </w:trPr>
        <w:tc>
          <w:tcPr>
            <w:tcW w:w="9900" w:type="dxa"/>
            <w:gridSpan w:val="2"/>
          </w:tcPr>
          <w:p w:rsidR="00613F60" w:rsidRDefault="00162E81" w:rsidP="00486ED0">
            <w:pPr>
              <w:spacing w:before="120" w:after="120"/>
              <w:rPr>
                <w:rFonts w:asciiTheme="minorBidi" w:hAnsiTheme="minorBidi" w:cstheme="minorBidi"/>
                <w:b/>
                <w:color w:val="000000"/>
                <w:sz w:val="20"/>
                <w:szCs w:val="20"/>
              </w:rPr>
            </w:pPr>
            <w:r w:rsidRPr="001962EB">
              <w:rPr>
                <w:rFonts w:asciiTheme="minorBidi" w:hAnsiTheme="minorBidi" w:cstheme="minorBidi"/>
                <w:b/>
                <w:color w:val="000000"/>
                <w:sz w:val="20"/>
                <w:szCs w:val="20"/>
              </w:rPr>
              <w:t>The Department / Team</w:t>
            </w:r>
            <w:r>
              <w:rPr>
                <w:rFonts w:asciiTheme="minorBidi" w:hAnsiTheme="minorBidi" w:cstheme="minorBidi"/>
                <w:b/>
                <w:color w:val="000000"/>
                <w:sz w:val="20"/>
                <w:szCs w:val="20"/>
              </w:rPr>
              <w:t>:</w:t>
            </w:r>
            <w:r w:rsidR="001467AB">
              <w:rPr>
                <w:rFonts w:asciiTheme="minorBidi" w:hAnsiTheme="minorBidi" w:cstheme="minorBidi"/>
                <w:b/>
                <w:color w:val="000000"/>
                <w:sz w:val="20"/>
                <w:szCs w:val="20"/>
              </w:rPr>
              <w:t xml:space="preserve"> </w:t>
            </w:r>
          </w:p>
          <w:p w:rsidR="00162E81" w:rsidRPr="000943B6" w:rsidRDefault="001467AB" w:rsidP="000943B6">
            <w:pPr>
              <w:spacing w:before="120" w:after="120"/>
              <w:rPr>
                <w:rFonts w:asciiTheme="minorBidi" w:hAnsiTheme="minorBidi" w:cstheme="minorBidi"/>
                <w:b/>
                <w:color w:val="000000"/>
                <w:sz w:val="20"/>
                <w:szCs w:val="20"/>
              </w:rPr>
            </w:pPr>
            <w:r>
              <w:rPr>
                <w:rFonts w:asciiTheme="minorBidi" w:hAnsiTheme="minorBidi" w:cstheme="minorBidi"/>
                <w:b/>
                <w:color w:val="000000"/>
                <w:sz w:val="20"/>
                <w:szCs w:val="20"/>
              </w:rPr>
              <w:t>MA Legal Department</w:t>
            </w:r>
          </w:p>
        </w:tc>
      </w:tr>
      <w:tr w:rsidR="00162E81" w:rsidRPr="00A9484C" w:rsidTr="00574410">
        <w:trPr>
          <w:trHeight w:val="630"/>
        </w:trPr>
        <w:tc>
          <w:tcPr>
            <w:tcW w:w="9900" w:type="dxa"/>
            <w:gridSpan w:val="2"/>
          </w:tcPr>
          <w:p w:rsidR="00162E81" w:rsidRPr="001962EB" w:rsidRDefault="00162E81" w:rsidP="00486ED0">
            <w:pPr>
              <w:spacing w:before="120" w:after="120"/>
              <w:rPr>
                <w:rFonts w:asciiTheme="minorBidi" w:hAnsiTheme="minorBidi" w:cstheme="minorBidi"/>
                <w:b/>
                <w:color w:val="000000"/>
                <w:sz w:val="20"/>
                <w:szCs w:val="20"/>
              </w:rPr>
            </w:pPr>
            <w:r w:rsidRPr="001962EB">
              <w:rPr>
                <w:rFonts w:asciiTheme="minorBidi" w:hAnsiTheme="minorBidi" w:cstheme="minorBidi"/>
                <w:b/>
                <w:color w:val="000000"/>
                <w:sz w:val="20"/>
                <w:szCs w:val="20"/>
              </w:rPr>
              <w:t>Working at Moody’s</w:t>
            </w:r>
          </w:p>
          <w:p w:rsidR="00162E81" w:rsidRPr="001962EB" w:rsidRDefault="00162E81" w:rsidP="00486ED0">
            <w:pPr>
              <w:spacing w:before="80" w:after="120"/>
              <w:rPr>
                <w:rFonts w:asciiTheme="minorBidi" w:hAnsiTheme="minorBidi" w:cstheme="minorBidi"/>
                <w:b/>
                <w:bCs/>
                <w:i/>
                <w:iCs/>
                <w:sz w:val="20"/>
                <w:szCs w:val="20"/>
              </w:rPr>
            </w:pPr>
            <w:r w:rsidRPr="001962EB">
              <w:rPr>
                <w:rFonts w:asciiTheme="minorBidi" w:hAnsiTheme="minorBidi" w:cstheme="minorBidi"/>
                <w:b/>
                <w:bCs/>
                <w:i/>
                <w:iCs/>
                <w:sz w:val="20"/>
                <w:szCs w:val="20"/>
              </w:rPr>
              <w:t>Our views matter. So will yours.</w:t>
            </w:r>
          </w:p>
          <w:p w:rsidR="00162E81" w:rsidRPr="001962EB" w:rsidRDefault="00162E81" w:rsidP="00486ED0">
            <w:pPr>
              <w:spacing w:before="120" w:after="240"/>
              <w:rPr>
                <w:rFonts w:asciiTheme="minorBidi" w:hAnsiTheme="minorBidi" w:cstheme="minorBidi"/>
                <w:sz w:val="20"/>
                <w:szCs w:val="20"/>
              </w:rPr>
            </w:pPr>
            <w:r w:rsidRPr="001962EB">
              <w:rPr>
                <w:rFonts w:asciiTheme="minorBidi" w:hAnsiTheme="minorBidi" w:cstheme="minorBidi"/>
                <w:sz w:val="20"/>
                <w:szCs w:val="20"/>
              </w:rPr>
              <w:t>The views of each Moody’s employee matter and, collectively, those views contribute to our ability to serve credit-sensitive markets worldwide. Diverse opinions are encouraged and leverage the depth and breadth of experiences that our employees bring to work each day. We expect Moody’s employees to be accessible and collaborative and, in return, Moody’s offers a work environment that promotes intellectual curiosity, analytical rigor and collegiality. Our people and our environment uphold our core values of integrity, insight, intellectual leadership, inclusion and independence.</w:t>
            </w:r>
          </w:p>
          <w:p w:rsidR="00574410" w:rsidRDefault="00162E81" w:rsidP="00486ED0">
            <w:pPr>
              <w:spacing w:before="120" w:after="240"/>
              <w:rPr>
                <w:rFonts w:asciiTheme="minorBidi" w:hAnsiTheme="minorBidi" w:cstheme="minorBidi"/>
                <w:sz w:val="20"/>
                <w:szCs w:val="20"/>
              </w:rPr>
            </w:pPr>
            <w:r w:rsidRPr="001962EB">
              <w:rPr>
                <w:rFonts w:asciiTheme="minorBidi" w:hAnsiTheme="minorBidi" w:cstheme="minorBidi"/>
                <w:sz w:val="20"/>
                <w:szCs w:val="20"/>
              </w:rPr>
              <w:t xml:space="preserve">Moody's is an essential component of the global capital markets, providing credit ratings, research, tools and analysis that contribute to transparent and integrated financial markets. Moody's Corporation (NYSE: MCO) is the parent company of Moody's Investors Service, which provides credit ratings and research covering debt instruments and securities, and Moody's Analytics, which offers leading-edge software, advisory services and research for credit and economic analysis and financial risk management. The Corporation, </w:t>
            </w:r>
            <w:r w:rsidR="00574410">
              <w:rPr>
                <w:rFonts w:asciiTheme="minorBidi" w:hAnsiTheme="minorBidi" w:cstheme="minorBidi"/>
                <w:sz w:val="20"/>
                <w:szCs w:val="20"/>
              </w:rPr>
              <w:br/>
            </w:r>
          </w:p>
          <w:p w:rsidR="00162E81" w:rsidRPr="001962EB" w:rsidRDefault="00162E81" w:rsidP="00486ED0">
            <w:pPr>
              <w:spacing w:before="120" w:after="240"/>
              <w:rPr>
                <w:rFonts w:asciiTheme="minorBidi" w:hAnsiTheme="minorBidi" w:cstheme="minorBidi"/>
                <w:b/>
                <w:color w:val="000000"/>
                <w:sz w:val="20"/>
                <w:szCs w:val="20"/>
              </w:rPr>
            </w:pPr>
            <w:r w:rsidRPr="001962EB">
              <w:rPr>
                <w:rFonts w:asciiTheme="minorBidi" w:hAnsiTheme="minorBidi" w:cstheme="minorBidi"/>
                <w:sz w:val="20"/>
                <w:szCs w:val="20"/>
              </w:rPr>
              <w:t xml:space="preserve">which reported revenue of $2.3 billion in 2011, employs approximately 6,100 people worldwide and maintains a presence in 28 countries. Further information </w:t>
            </w:r>
            <w:proofErr w:type="spellStart"/>
            <w:r w:rsidRPr="001962EB">
              <w:rPr>
                <w:rFonts w:asciiTheme="minorBidi" w:hAnsiTheme="minorBidi" w:cstheme="minorBidi"/>
                <w:sz w:val="20"/>
                <w:szCs w:val="20"/>
              </w:rPr>
              <w:t>isvailable</w:t>
            </w:r>
            <w:proofErr w:type="spellEnd"/>
            <w:r w:rsidRPr="001962EB">
              <w:rPr>
                <w:rFonts w:asciiTheme="minorBidi" w:hAnsiTheme="minorBidi" w:cstheme="minorBidi"/>
                <w:sz w:val="20"/>
                <w:szCs w:val="20"/>
              </w:rPr>
              <w:t xml:space="preserve"> at www.moodys.com.</w:t>
            </w:r>
          </w:p>
        </w:tc>
      </w:tr>
      <w:tr w:rsidR="00162E81" w:rsidRPr="00A9484C" w:rsidTr="00486ED0">
        <w:trPr>
          <w:trHeight w:val="1390"/>
        </w:trPr>
        <w:tc>
          <w:tcPr>
            <w:tcW w:w="9900" w:type="dxa"/>
            <w:gridSpan w:val="2"/>
            <w:vAlign w:val="center"/>
          </w:tcPr>
          <w:p w:rsidR="00162E81" w:rsidRPr="001962EB" w:rsidRDefault="00162E81" w:rsidP="00486ED0">
            <w:pPr>
              <w:spacing w:before="120" w:after="120"/>
              <w:rPr>
                <w:rFonts w:asciiTheme="minorBidi" w:hAnsiTheme="minorBidi" w:cstheme="minorBidi"/>
                <w:b/>
                <w:bCs/>
                <w:sz w:val="20"/>
                <w:szCs w:val="20"/>
              </w:rPr>
            </w:pPr>
            <w:r w:rsidRPr="001962EB">
              <w:rPr>
                <w:rFonts w:asciiTheme="minorBidi" w:hAnsiTheme="minorBidi" w:cstheme="minorBidi"/>
                <w:b/>
                <w:bCs/>
                <w:sz w:val="20"/>
                <w:szCs w:val="20"/>
              </w:rPr>
              <w:lastRenderedPageBreak/>
              <w:t>EEO Language</w:t>
            </w:r>
          </w:p>
          <w:p w:rsidR="00162E81" w:rsidRPr="001962EB" w:rsidRDefault="00162E81" w:rsidP="00486ED0">
            <w:pPr>
              <w:spacing w:before="120" w:after="120"/>
              <w:rPr>
                <w:rFonts w:asciiTheme="minorBidi" w:hAnsiTheme="minorBidi" w:cstheme="minorBidi"/>
                <w:sz w:val="20"/>
                <w:szCs w:val="20"/>
              </w:rPr>
            </w:pPr>
            <w:r w:rsidRPr="001962EB">
              <w:rPr>
                <w:rFonts w:asciiTheme="minorBidi" w:hAnsiTheme="minorBidi" w:cstheme="minorBidi"/>
                <w:sz w:val="20"/>
                <w:szCs w:val="20"/>
              </w:rPr>
              <w:t>Moody’s is an equal opportunity employer.</w:t>
            </w:r>
          </w:p>
        </w:tc>
      </w:tr>
      <w:tr w:rsidR="00162E81" w:rsidRPr="00A9484C" w:rsidTr="00486ED0">
        <w:trPr>
          <w:trHeight w:val="1390"/>
        </w:trPr>
        <w:tc>
          <w:tcPr>
            <w:tcW w:w="9900" w:type="dxa"/>
            <w:gridSpan w:val="2"/>
            <w:vAlign w:val="center"/>
          </w:tcPr>
          <w:p w:rsidR="00162E81" w:rsidRPr="001962EB" w:rsidRDefault="00162E81" w:rsidP="00486ED0">
            <w:pPr>
              <w:spacing w:before="120" w:after="120"/>
              <w:rPr>
                <w:rFonts w:asciiTheme="minorBidi" w:hAnsiTheme="minorBidi" w:cstheme="minorBidi"/>
                <w:color w:val="000000"/>
                <w:sz w:val="20"/>
                <w:szCs w:val="20"/>
              </w:rPr>
            </w:pPr>
            <w:r>
              <w:rPr>
                <w:rFonts w:asciiTheme="minorBidi" w:hAnsiTheme="minorBidi" w:cstheme="minorBidi"/>
                <w:b/>
                <w:color w:val="000000"/>
                <w:sz w:val="20"/>
                <w:szCs w:val="20"/>
              </w:rPr>
              <w:t xml:space="preserve">Securities </w:t>
            </w:r>
            <w:r w:rsidRPr="001962EB">
              <w:rPr>
                <w:rFonts w:asciiTheme="minorBidi" w:hAnsiTheme="minorBidi" w:cstheme="minorBidi"/>
                <w:b/>
                <w:color w:val="000000"/>
                <w:sz w:val="20"/>
                <w:szCs w:val="20"/>
              </w:rPr>
              <w:t>Trading Policy</w:t>
            </w:r>
            <w:r>
              <w:rPr>
                <w:rFonts w:asciiTheme="minorBidi" w:hAnsiTheme="minorBidi" w:cstheme="minorBidi"/>
                <w:b/>
                <w:color w:val="000000"/>
                <w:sz w:val="20"/>
                <w:szCs w:val="20"/>
              </w:rPr>
              <w:t xml:space="preserve"> (STP)</w:t>
            </w:r>
          </w:p>
          <w:p w:rsidR="00162E81" w:rsidRPr="001962EB" w:rsidRDefault="00162E81" w:rsidP="00486ED0">
            <w:pPr>
              <w:rPr>
                <w:rFonts w:asciiTheme="minorBidi" w:hAnsiTheme="minorBidi" w:cstheme="minorBidi"/>
                <w:sz w:val="20"/>
                <w:szCs w:val="20"/>
                <w:lang w:val="en-US"/>
              </w:rPr>
            </w:pPr>
            <w:r w:rsidRPr="001962EB">
              <w:rPr>
                <w:rFonts w:asciiTheme="minorBidi" w:hAnsiTheme="minorBidi" w:cstheme="minorBidi"/>
                <w:sz w:val="20"/>
                <w:szCs w:val="20"/>
                <w:lang w:val="en-US"/>
              </w:rPr>
              <w:t xml:space="preserve">Candidates receiving an offer to join Moody’s Investors Service or Moody’s Shared Services shall be required to disclose their securities holdings and those of their family members as defined by Moody’s Policy for Securities Trading.  Such holdings will be reviewed by the hiring manager during the offer process to identify any potential conflicts of interest.  Moody’s Human Resources department shall inform the prospective employee of any potential conflicts and remediation actions required.  Any formal offer of employment is contingent upon the Candidate’s agreement to comply, in advance of employment, with remediation requirements identified by Moody’s.  </w:t>
            </w:r>
          </w:p>
          <w:p w:rsidR="00162E81" w:rsidRPr="001962EB" w:rsidRDefault="00162E81" w:rsidP="00486ED0">
            <w:pPr>
              <w:spacing w:before="120" w:after="120"/>
              <w:rPr>
                <w:rFonts w:asciiTheme="minorBidi" w:hAnsiTheme="minorBidi" w:cstheme="minorBidi"/>
                <w:b/>
                <w:bCs/>
                <w:sz w:val="20"/>
                <w:szCs w:val="20"/>
                <w:lang w:val="en-US"/>
              </w:rPr>
            </w:pPr>
          </w:p>
        </w:tc>
      </w:tr>
    </w:tbl>
    <w:p w:rsidR="00162E81" w:rsidRPr="00A9484C" w:rsidRDefault="00162E81" w:rsidP="00162E81">
      <w:pPr>
        <w:rPr>
          <w:rFonts w:asciiTheme="minorBidi" w:hAnsiTheme="minorBidi" w:cstheme="minorBidi"/>
          <w:color w:val="000000"/>
          <w:sz w:val="20"/>
          <w:szCs w:val="20"/>
        </w:rPr>
      </w:pPr>
    </w:p>
    <w:p w:rsidR="00AA3689" w:rsidRDefault="001765E1"/>
    <w:sectPr w:rsidR="00AA3689" w:rsidSect="00731AF6">
      <w:headerReference w:type="default" r:id="rId7"/>
      <w:pgSz w:w="11906" w:h="16838"/>
      <w:pgMar w:top="719" w:right="1800" w:bottom="107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5E1" w:rsidRDefault="001765E1" w:rsidP="007E796B">
      <w:r>
        <w:separator/>
      </w:r>
    </w:p>
  </w:endnote>
  <w:endnote w:type="continuationSeparator" w:id="0">
    <w:p w:rsidR="001765E1" w:rsidRDefault="001765E1" w:rsidP="007E79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5E1" w:rsidRDefault="001765E1" w:rsidP="007E796B">
      <w:r>
        <w:separator/>
      </w:r>
    </w:p>
  </w:footnote>
  <w:footnote w:type="continuationSeparator" w:id="0">
    <w:p w:rsidR="001765E1" w:rsidRDefault="001765E1" w:rsidP="007E7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4C" w:rsidRDefault="00C352C6">
    <w:pPr>
      <w:pStyle w:val="Header"/>
    </w:pPr>
    <w:r>
      <w:rPr>
        <w:noProof/>
        <w:lang w:val="en-US" w:eastAsia="zh-TW"/>
      </w:rPr>
      <w:drawing>
        <wp:inline distT="0" distB="0" distL="0" distR="0">
          <wp:extent cx="1400338" cy="457200"/>
          <wp:effectExtent l="19050" t="0" r="936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0338"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7C"/>
    <w:multiLevelType w:val="hybridMultilevel"/>
    <w:tmpl w:val="6B7C11C8"/>
    <w:lvl w:ilvl="0" w:tplc="2A2AD768">
      <w:start w:val="30"/>
      <w:numFmt w:val="bullet"/>
      <w:lvlText w:val="-"/>
      <w:lvlJc w:val="left"/>
      <w:pPr>
        <w:ind w:left="720" w:hanging="360"/>
      </w:pPr>
      <w:rPr>
        <w:rFonts w:ascii="Arial" w:eastAsia="SimSu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A2107"/>
    <w:multiLevelType w:val="multilevel"/>
    <w:tmpl w:val="68F4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162E81"/>
    <w:rsid w:val="000943B6"/>
    <w:rsid w:val="001467AB"/>
    <w:rsid w:val="00162E81"/>
    <w:rsid w:val="001765E1"/>
    <w:rsid w:val="003225B0"/>
    <w:rsid w:val="0048061E"/>
    <w:rsid w:val="004A3B25"/>
    <w:rsid w:val="004B77CE"/>
    <w:rsid w:val="00574410"/>
    <w:rsid w:val="00613F60"/>
    <w:rsid w:val="006F1F27"/>
    <w:rsid w:val="007E796B"/>
    <w:rsid w:val="00824F11"/>
    <w:rsid w:val="008E3BD0"/>
    <w:rsid w:val="00A02EB9"/>
    <w:rsid w:val="00AE6824"/>
    <w:rsid w:val="00BD1CEB"/>
    <w:rsid w:val="00C352C6"/>
    <w:rsid w:val="00EC5F21"/>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81"/>
    <w:pPr>
      <w:spacing w:after="0" w:line="240" w:lineRule="auto"/>
    </w:pPr>
    <w:rPr>
      <w:rFonts w:ascii="Times New Roman" w:eastAsia="SimSu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2E81"/>
    <w:pPr>
      <w:tabs>
        <w:tab w:val="center" w:pos="4513"/>
        <w:tab w:val="right" w:pos="9026"/>
      </w:tabs>
    </w:pPr>
  </w:style>
  <w:style w:type="character" w:customStyle="1" w:styleId="HeaderChar">
    <w:name w:val="Header Char"/>
    <w:basedOn w:val="DefaultParagraphFont"/>
    <w:link w:val="Header"/>
    <w:uiPriority w:val="99"/>
    <w:semiHidden/>
    <w:rsid w:val="00162E81"/>
    <w:rPr>
      <w:rFonts w:ascii="Times New Roman" w:eastAsia="SimSun" w:hAnsi="Times New Roman" w:cs="Times New Roman"/>
      <w:sz w:val="24"/>
      <w:szCs w:val="24"/>
      <w:lang w:val="en-GB"/>
    </w:rPr>
  </w:style>
  <w:style w:type="paragraph" w:styleId="BalloonText">
    <w:name w:val="Balloon Text"/>
    <w:basedOn w:val="Normal"/>
    <w:link w:val="BalloonTextChar"/>
    <w:uiPriority w:val="99"/>
    <w:semiHidden/>
    <w:unhideWhenUsed/>
    <w:rsid w:val="00162E81"/>
    <w:rPr>
      <w:rFonts w:ascii="Tahoma" w:hAnsi="Tahoma" w:cs="Tahoma"/>
      <w:sz w:val="16"/>
      <w:szCs w:val="16"/>
    </w:rPr>
  </w:style>
  <w:style w:type="character" w:customStyle="1" w:styleId="BalloonTextChar">
    <w:name w:val="Balloon Text Char"/>
    <w:basedOn w:val="DefaultParagraphFont"/>
    <w:link w:val="BalloonText"/>
    <w:uiPriority w:val="99"/>
    <w:semiHidden/>
    <w:rsid w:val="00162E81"/>
    <w:rPr>
      <w:rFonts w:ascii="Tahoma" w:eastAsia="SimSun" w:hAnsi="Tahoma" w:cs="Tahoma"/>
      <w:sz w:val="16"/>
      <w:szCs w:val="16"/>
      <w:lang w:val="en-GB"/>
    </w:rPr>
  </w:style>
  <w:style w:type="character" w:customStyle="1" w:styleId="msonormal0">
    <w:name w:val="msonormal"/>
    <w:basedOn w:val="DefaultParagraphFont"/>
    <w:rsid w:val="00BD1CEB"/>
  </w:style>
  <w:style w:type="character" w:customStyle="1" w:styleId="apple-converted-space">
    <w:name w:val="apple-converted-space"/>
    <w:basedOn w:val="DefaultParagraphFont"/>
    <w:rsid w:val="00EC5F21"/>
  </w:style>
  <w:style w:type="paragraph" w:styleId="ListParagraph">
    <w:name w:val="List Paragraph"/>
    <w:basedOn w:val="Normal"/>
    <w:uiPriority w:val="34"/>
    <w:qFormat/>
    <w:rsid w:val="00EC5F21"/>
    <w:pPr>
      <w:ind w:left="720"/>
      <w:contextualSpacing/>
    </w:pPr>
  </w:style>
  <w:style w:type="character" w:styleId="Strong">
    <w:name w:val="Strong"/>
    <w:basedOn w:val="DefaultParagraphFont"/>
    <w:uiPriority w:val="22"/>
    <w:qFormat/>
    <w:rsid w:val="00613F60"/>
    <w:rPr>
      <w:b/>
      <w:bCs/>
    </w:rPr>
  </w:style>
  <w:style w:type="paragraph" w:styleId="Footer">
    <w:name w:val="footer"/>
    <w:basedOn w:val="Normal"/>
    <w:link w:val="FooterChar"/>
    <w:uiPriority w:val="99"/>
    <w:semiHidden/>
    <w:unhideWhenUsed/>
    <w:rsid w:val="004B77CE"/>
    <w:pPr>
      <w:tabs>
        <w:tab w:val="center" w:pos="4680"/>
        <w:tab w:val="right" w:pos="9360"/>
      </w:tabs>
    </w:pPr>
  </w:style>
  <w:style w:type="character" w:customStyle="1" w:styleId="FooterChar">
    <w:name w:val="Footer Char"/>
    <w:basedOn w:val="DefaultParagraphFont"/>
    <w:link w:val="Footer"/>
    <w:uiPriority w:val="99"/>
    <w:semiHidden/>
    <w:rsid w:val="004B77CE"/>
    <w:rPr>
      <w:rFonts w:ascii="Times New Roman" w:eastAsia="SimSu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444622986">
      <w:bodyDiv w:val="1"/>
      <w:marLeft w:val="0"/>
      <w:marRight w:val="0"/>
      <w:marTop w:val="0"/>
      <w:marBottom w:val="0"/>
      <w:divBdr>
        <w:top w:val="none" w:sz="0" w:space="0" w:color="auto"/>
        <w:left w:val="none" w:sz="0" w:space="0" w:color="auto"/>
        <w:bottom w:val="none" w:sz="0" w:space="0" w:color="auto"/>
        <w:right w:val="none" w:sz="0" w:space="0" w:color="auto"/>
      </w:divBdr>
    </w:div>
    <w:div w:id="1612010866">
      <w:bodyDiv w:val="1"/>
      <w:marLeft w:val="0"/>
      <w:marRight w:val="0"/>
      <w:marTop w:val="0"/>
      <w:marBottom w:val="0"/>
      <w:divBdr>
        <w:top w:val="none" w:sz="0" w:space="0" w:color="auto"/>
        <w:left w:val="none" w:sz="0" w:space="0" w:color="auto"/>
        <w:bottom w:val="none" w:sz="0" w:space="0" w:color="auto"/>
        <w:right w:val="none" w:sz="0" w:space="0" w:color="auto"/>
      </w:divBdr>
    </w:div>
    <w:div w:id="1834029225">
      <w:bodyDiv w:val="1"/>
      <w:marLeft w:val="0"/>
      <w:marRight w:val="0"/>
      <w:marTop w:val="0"/>
      <w:marBottom w:val="0"/>
      <w:divBdr>
        <w:top w:val="none" w:sz="0" w:space="0" w:color="auto"/>
        <w:left w:val="none" w:sz="0" w:space="0" w:color="auto"/>
        <w:bottom w:val="none" w:sz="0" w:space="0" w:color="auto"/>
        <w:right w:val="none" w:sz="0" w:space="0" w:color="auto"/>
      </w:divBdr>
    </w:div>
    <w:div w:id="18981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Moody's Corporation</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Shen</dc:creator>
  <cp:lastModifiedBy>ngce</cp:lastModifiedBy>
  <cp:revision>3</cp:revision>
  <dcterms:created xsi:type="dcterms:W3CDTF">2012-06-19T09:15:00Z</dcterms:created>
  <dcterms:modified xsi:type="dcterms:W3CDTF">2012-06-20T07:44:00Z</dcterms:modified>
</cp:coreProperties>
</file>