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 xml:space="preserve">【附件二】：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北京大学法律硕士联合会第二十届执委会主席选举大会代表</w:t>
      </w:r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1843"/>
        <w:gridCol w:w="3339"/>
      </w:tblGrid>
      <w:tr>
        <w:trPr>
          <w:trHeight w:val="526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33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联系电话</w:t>
            </w:r>
          </w:p>
        </w:tc>
      </w:tr>
      <w:tr>
        <w:trPr>
          <w:trHeight w:val="205" w:hRule="atLeast"/>
        </w:trP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c>
          <w:tcPr>
            <w:tcW w:w="70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……</w:t>
            </w:r>
          </w:p>
        </w:tc>
        <w:tc>
          <w:tcPr>
            <w:tcW w:w="1276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9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FKai-SB">
    <w:altName w:val="苹方-简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汉仪趣黑W">
    <w:panose1 w:val="00020600040101010101"/>
    <w:charset w:val="86"/>
    <w:family w:val="auto"/>
    <w:pitch w:val="default"/>
    <w:sig w:usb0="80000023" w:usb1="1AC1041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B57EB"/>
    <w:rsid w:val="377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DengXian" w:hAnsi="DengXian" w:eastAsia="DengXian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2021-09-18T08:43:00Z</dcterms:created>
  <dc:creator>yangkening</dc:creator>
  <cp:lastModifiedBy>yangkening</cp:lastModifiedBy>
  <dcterms:modified xsi:type="dcterms:W3CDTF">2021-09-18T08:43:27Z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