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bCs/>
          <w:sz w:val="31"/>
          <w:szCs w:val="31"/>
        </w:rPr>
      </w:pPr>
      <w:r>
        <w:rPr>
          <w:rFonts w:hint="eastAsia" w:ascii="仿宋_GB2312" w:hAnsi="宋体" w:eastAsia="仿宋_GB2312"/>
          <w:b/>
          <w:bCs/>
          <w:sz w:val="31"/>
          <w:szCs w:val="31"/>
        </w:rPr>
        <w:t>学生因病“减训”、“缓训”、“免训”申请表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985"/>
        <w:gridCol w:w="2126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姓名：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性别：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学号：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院系：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41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请</w:t>
            </w:r>
          </w:p>
        </w:tc>
        <w:tc>
          <w:tcPr>
            <w:tcW w:w="7515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病情陈述：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515" w:type="dxa"/>
            <w:gridSpan w:val="4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参训要求（用 √ 表示）： （1）减训，减少重体力科目训练（     ）</w:t>
            </w:r>
          </w:p>
          <w:p>
            <w:pPr>
              <w:spacing w:line="360" w:lineRule="auto"/>
              <w:ind w:firstLine="2522" w:firstLineChars="1201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（2）缓训，可延缓至下一次集中参训（       ）</w:t>
            </w:r>
          </w:p>
          <w:p>
            <w:pPr>
              <w:spacing w:line="360" w:lineRule="auto"/>
              <w:ind w:firstLine="2522" w:firstLineChars="1201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（3）免训（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41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校医院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检查结果及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军训意见</w:t>
            </w:r>
          </w:p>
        </w:tc>
        <w:tc>
          <w:tcPr>
            <w:tcW w:w="7515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(随附诊断证明书  粘贴)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515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51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医院综合意见及签字、盖章：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31"/>
              </w:rPr>
              <w:t xml:space="preserve">                 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人民武装部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751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</w:t>
            </w:r>
            <w:r>
              <w:rPr>
                <w:rFonts w:ascii="宋体" w:hAnsi="宋体"/>
                <w:szCs w:val="31"/>
              </w:rPr>
              <w:t xml:space="preserve">  </w:t>
            </w:r>
            <w:r>
              <w:rPr>
                <w:rFonts w:hint="eastAsia" w:ascii="宋体" w:hAnsi="宋体"/>
                <w:szCs w:val="31"/>
              </w:rPr>
              <w:t xml:space="preserve">     签字、盖章：</w:t>
            </w:r>
          </w:p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1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备注</w:t>
            </w:r>
          </w:p>
        </w:tc>
        <w:tc>
          <w:tcPr>
            <w:tcW w:w="7515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hint="eastAsia" w:ascii="宋体" w:hAnsi="宋体"/>
                <w:szCs w:val="31"/>
              </w:rPr>
              <w:t>凡批准免军训者，此表装入个人档案，允许办理本科毕业手续。</w:t>
            </w:r>
          </w:p>
        </w:tc>
      </w:tr>
    </w:tbl>
    <w:p>
      <w:pPr>
        <w:pStyle w:val="8"/>
        <w:ind w:right="-58" w:firstLine="0" w:firstLineChars="0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注：正反面打印，将因病“减训”、“缓训”、“免训”军训体检标准参考表印在表格背面。</w:t>
      </w:r>
    </w:p>
    <w:p>
      <w:pPr>
        <w:spacing w:line="240" w:lineRule="atLeast"/>
        <w:jc w:val="center"/>
        <w:rPr>
          <w:rFonts w:ascii="仿宋_GB2312" w:hAnsi="宋体" w:eastAsia="仿宋_GB2312"/>
          <w:sz w:val="31"/>
          <w:szCs w:val="31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1"/>
          <w:szCs w:val="31"/>
        </w:rPr>
      </w:pPr>
      <w:r>
        <w:rPr>
          <w:rFonts w:hint="eastAsia" w:ascii="仿宋_GB2312" w:hAnsi="宋体" w:eastAsia="仿宋_GB2312"/>
          <w:b/>
          <w:sz w:val="31"/>
          <w:szCs w:val="31"/>
        </w:rPr>
        <w:t>因病“减训”、“缓训”、“免训”军训体检标准参考表</w:t>
      </w:r>
    </w:p>
    <w:p>
      <w:pPr>
        <w:spacing w:line="24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，如需办理减、缓、免手续，请持《学生因病“减训”、“缓训”、“免训”申请表》到校医院相关科室就诊，经校医院诊断确定是否减训、缓训或免训，以避免意外事件发生。</w:t>
      </w:r>
    </w:p>
    <w:tbl>
      <w:tblPr>
        <w:tblStyle w:val="6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56"/>
        <w:gridCol w:w="3149"/>
        <w:gridCol w:w="2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免军训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外伤、术后不满半年</w:t>
            </w:r>
            <w:r>
              <w:rPr>
                <w:rFonts w:ascii="仿宋" w:hAnsi="仿宋" w:eastAsia="仿宋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血液病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强直性脊柱炎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 xml:space="preserve">肥厚性心肌病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视网膜脱落史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膝前交叉韧带断裂，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腰椎间盘突出症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16"/>
                <w:szCs w:val="28"/>
              </w:rPr>
              <w:t>（现患或愈后不足半年）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小儿麻痹后遗症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胰岛素依赖型糖尿病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人工耳蜗植入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膝骨关节炎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下肢人工关节</w:t>
            </w:r>
            <w:r>
              <w:rPr>
                <w:rFonts w:ascii="仿宋" w:hAnsi="仿宋" w:eastAsia="仿宋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8"/>
              </w:rPr>
              <w:t>置换术后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膝半月板损伤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自发性气胸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慢性肾炎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ind w:firstLine="460" w:firstLineChars="200"/>
              <w:jc w:val="left"/>
              <w:rPr>
                <w:rFonts w:ascii="仿宋" w:hAnsi="仿宋" w:eastAsia="仿宋"/>
                <w:sz w:val="23"/>
                <w:szCs w:val="31"/>
              </w:rPr>
            </w:pPr>
          </w:p>
          <w:p>
            <w:pPr>
              <w:autoSpaceDE w:val="0"/>
              <w:autoSpaceDN w:val="0"/>
              <w:spacing w:line="240" w:lineRule="atLeast"/>
              <w:ind w:firstLine="460" w:firstLineChars="200"/>
              <w:jc w:val="left"/>
              <w:rPr>
                <w:rFonts w:ascii="仿宋" w:hAnsi="仿宋" w:eastAsia="仿宋"/>
                <w:sz w:val="23"/>
                <w:szCs w:val="31"/>
              </w:rPr>
            </w:pPr>
            <w:r>
              <w:rPr>
                <w:rFonts w:hint="eastAsia" w:ascii="仿宋" w:hAnsi="仿宋" w:eastAsia="仿宋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>
      <w:pPr>
        <w:ind w:right="112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7"/>
    <w:rsid w:val="00015BD4"/>
    <w:rsid w:val="000408E9"/>
    <w:rsid w:val="000A25EA"/>
    <w:rsid w:val="001141DE"/>
    <w:rsid w:val="001365C5"/>
    <w:rsid w:val="0016153E"/>
    <w:rsid w:val="001B2DBF"/>
    <w:rsid w:val="001C358D"/>
    <w:rsid w:val="001C6303"/>
    <w:rsid w:val="00202ECA"/>
    <w:rsid w:val="00246168"/>
    <w:rsid w:val="00280C2B"/>
    <w:rsid w:val="002C529F"/>
    <w:rsid w:val="002C5A62"/>
    <w:rsid w:val="002E6A24"/>
    <w:rsid w:val="002E6F08"/>
    <w:rsid w:val="00304DD4"/>
    <w:rsid w:val="003357DD"/>
    <w:rsid w:val="0034509D"/>
    <w:rsid w:val="003B4CB4"/>
    <w:rsid w:val="003C14BE"/>
    <w:rsid w:val="003F07EC"/>
    <w:rsid w:val="0040259D"/>
    <w:rsid w:val="004301EF"/>
    <w:rsid w:val="00436D9C"/>
    <w:rsid w:val="00441449"/>
    <w:rsid w:val="004533EA"/>
    <w:rsid w:val="004A2CB0"/>
    <w:rsid w:val="004B21CD"/>
    <w:rsid w:val="00504F7E"/>
    <w:rsid w:val="00523DE6"/>
    <w:rsid w:val="005361F4"/>
    <w:rsid w:val="00576EF3"/>
    <w:rsid w:val="005C1D9D"/>
    <w:rsid w:val="005D3BA5"/>
    <w:rsid w:val="00620313"/>
    <w:rsid w:val="0062309A"/>
    <w:rsid w:val="006B3A29"/>
    <w:rsid w:val="006B4702"/>
    <w:rsid w:val="006C3473"/>
    <w:rsid w:val="006D6F3D"/>
    <w:rsid w:val="006E5DFC"/>
    <w:rsid w:val="00707032"/>
    <w:rsid w:val="00740C4F"/>
    <w:rsid w:val="007901E8"/>
    <w:rsid w:val="007B5428"/>
    <w:rsid w:val="007B6A99"/>
    <w:rsid w:val="008236B8"/>
    <w:rsid w:val="00864CCF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09A6"/>
    <w:rsid w:val="009747D2"/>
    <w:rsid w:val="009A6BDC"/>
    <w:rsid w:val="009B1816"/>
    <w:rsid w:val="009D015B"/>
    <w:rsid w:val="009D54DF"/>
    <w:rsid w:val="009F12E5"/>
    <w:rsid w:val="00A16ABA"/>
    <w:rsid w:val="00A5001B"/>
    <w:rsid w:val="00A5668A"/>
    <w:rsid w:val="00A6688F"/>
    <w:rsid w:val="00AC1577"/>
    <w:rsid w:val="00AD2DAC"/>
    <w:rsid w:val="00AD336F"/>
    <w:rsid w:val="00AE3080"/>
    <w:rsid w:val="00AF499C"/>
    <w:rsid w:val="00B119B5"/>
    <w:rsid w:val="00BA1CB1"/>
    <w:rsid w:val="00BE6725"/>
    <w:rsid w:val="00C04AA9"/>
    <w:rsid w:val="00C1234A"/>
    <w:rsid w:val="00C33B83"/>
    <w:rsid w:val="00C54104"/>
    <w:rsid w:val="00C700D1"/>
    <w:rsid w:val="00CE4045"/>
    <w:rsid w:val="00D20333"/>
    <w:rsid w:val="00D46D6A"/>
    <w:rsid w:val="00D563B2"/>
    <w:rsid w:val="00D62560"/>
    <w:rsid w:val="00D70607"/>
    <w:rsid w:val="00D732B7"/>
    <w:rsid w:val="00DB5234"/>
    <w:rsid w:val="00DD22C7"/>
    <w:rsid w:val="00DE0FFB"/>
    <w:rsid w:val="00E216B4"/>
    <w:rsid w:val="00E8185C"/>
    <w:rsid w:val="00EA146F"/>
    <w:rsid w:val="00EB48E4"/>
    <w:rsid w:val="00EB5EAA"/>
    <w:rsid w:val="00F44E5F"/>
    <w:rsid w:val="00F561E8"/>
    <w:rsid w:val="00F86ED7"/>
    <w:rsid w:val="00FB29A0"/>
    <w:rsid w:val="00FB57C4"/>
    <w:rsid w:val="00FC3A39"/>
    <w:rsid w:val="00FE38FC"/>
    <w:rsid w:val="00FF313B"/>
    <w:rsid w:val="00FF3FD3"/>
    <w:rsid w:val="01BA3B3A"/>
    <w:rsid w:val="04D16981"/>
    <w:rsid w:val="29B83ACE"/>
    <w:rsid w:val="58526FA6"/>
    <w:rsid w:val="5DF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00822-9BF9-4A6D-B77B-F59D15115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628</Characters>
  <Lines>62</Lines>
  <Paragraphs>61</Paragraphs>
  <TotalTime>102</TotalTime>
  <ScaleCrop>false</ScaleCrop>
  <LinksUpToDate>false</LinksUpToDate>
  <CharactersWithSpaces>1053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2020-08-17T04:46:00Z</dcterms:created>
  <dc:creator>魏培徵</dc:creator>
  <cp:lastModifiedBy>Admin</cp:lastModifiedBy>
  <cp:lastPrinted>2017-05-08T02:30:00Z</cp:lastPrinted>
  <dcterms:modified xsi:type="dcterms:W3CDTF">2022-02-21T14:01:54Z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395786851A424AC6BF945A537D98EC04</vt:lpwstr>
  </property>
</Properties>
</file>