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20" w:lineRule="exact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最高人民法院法律实习生报名推荐表（第十三批）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签名：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>4.请同时发送3分钟自我介绍视频（MP4）至接收邮箱：diaopeichu@163.com.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color w:val="FF0000"/>
          <w:sz w:val="15"/>
          <w:szCs w:val="1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I3ZTY1MWE1OWYyMDI0MDZjY2RhNWJlMmYyMmIifQ=="/>
  </w:docVars>
  <w:rsids>
    <w:rsidRoot w:val="0D6B5E2F"/>
    <w:rsid w:val="0D6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463</Characters>
  <Lines>0</Lines>
  <Paragraphs>0</Paragraphs>
  <TotalTime>1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2023-07-17T12:48:00Z</dcterms:created>
  <dc:creator>ZXW</dc:creator>
  <cp:lastModifiedBy>ZXW</cp:lastModifiedBy>
  <dcterms:modified xsi:type="dcterms:W3CDTF">2023-07-17T12:49:39Z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5073985EF5C742498FBFF3FD14654922_11</vt:lpwstr>
  </property>
</Properties>
</file>